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D77F1" w14:textId="77777777" w:rsidR="002615FE" w:rsidRDefault="002615FE" w:rsidP="002615FE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PE"/>
        </w:rPr>
      </w:pPr>
    </w:p>
    <w:p w14:paraId="044D77F2" w14:textId="77777777" w:rsidR="00362600" w:rsidRPr="00ED7847" w:rsidRDefault="00637CC0" w:rsidP="002615FE">
      <w:pPr>
        <w:jc w:val="center"/>
        <w:rPr>
          <w:rFonts w:ascii="Verdana" w:hAnsi="Verdana" w:cs="Arial"/>
          <w:b/>
          <w:color w:val="2374FF"/>
          <w:sz w:val="22"/>
          <w:szCs w:val="22"/>
          <w:lang w:val="es-PE"/>
        </w:rPr>
      </w:pPr>
      <w:r w:rsidRPr="00ED7847">
        <w:rPr>
          <w:rFonts w:ascii="Verdana" w:hAnsi="Verdana" w:cs="Arial"/>
          <w:b/>
          <w:color w:val="2374FF"/>
          <w:sz w:val="22"/>
          <w:szCs w:val="22"/>
          <w:lang w:val="es-PE"/>
        </w:rPr>
        <w:t>H</w:t>
      </w:r>
      <w:r w:rsidR="00362600" w:rsidRPr="00ED7847">
        <w:rPr>
          <w:rFonts w:ascii="Verdana" w:hAnsi="Verdana" w:cs="Arial"/>
          <w:b/>
          <w:color w:val="2374FF"/>
          <w:sz w:val="22"/>
          <w:szCs w:val="22"/>
          <w:lang w:val="es-PE"/>
        </w:rPr>
        <w:t>OJA RESUMEN</w:t>
      </w:r>
      <w:r w:rsidR="00817D6B" w:rsidRPr="00ED7847">
        <w:rPr>
          <w:rFonts w:ascii="Verdana" w:hAnsi="Verdana" w:cs="Arial"/>
          <w:b/>
          <w:color w:val="2374FF"/>
          <w:sz w:val="22"/>
          <w:szCs w:val="22"/>
          <w:lang w:val="es-PE"/>
        </w:rPr>
        <w:t xml:space="preserve"> DE CRÉDITO HIPOTECARIO</w:t>
      </w:r>
    </w:p>
    <w:p w14:paraId="044D77F3" w14:textId="77777777" w:rsidR="00637CC0" w:rsidRPr="00ED7847" w:rsidRDefault="00637CC0" w:rsidP="00637CC0">
      <w:pPr>
        <w:jc w:val="center"/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</w:pPr>
    </w:p>
    <w:p w14:paraId="044D77F4" w14:textId="77777777" w:rsidR="00FC17D2" w:rsidRPr="00ED7847" w:rsidRDefault="00FC17D2" w:rsidP="000E5219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tbl>
      <w:tblPr>
        <w:tblStyle w:val="GridTableLight"/>
        <w:tblpPr w:leftFromText="141" w:rightFromText="141" w:vertAnchor="text" w:horzAnchor="page" w:tblpX="2146" w:tblpY="82"/>
        <w:tblW w:w="7944" w:type="dxa"/>
        <w:tblLook w:val="04A0" w:firstRow="1" w:lastRow="0" w:firstColumn="1" w:lastColumn="0" w:noHBand="0" w:noVBand="1"/>
      </w:tblPr>
      <w:tblGrid>
        <w:gridCol w:w="4679"/>
        <w:gridCol w:w="3265"/>
      </w:tblGrid>
      <w:tr w:rsidR="00D7631C" w:rsidRPr="00ED7847" w14:paraId="044D77F7" w14:textId="77777777" w:rsidTr="00ED7847">
        <w:trPr>
          <w:trHeight w:val="462"/>
        </w:trPr>
        <w:tc>
          <w:tcPr>
            <w:tcW w:w="4679" w:type="dxa"/>
            <w:noWrap/>
            <w:hideMark/>
          </w:tcPr>
          <w:p w14:paraId="044D77F5" w14:textId="77777777" w:rsidR="00D7631C" w:rsidRPr="00BD6056" w:rsidRDefault="00D7631C" w:rsidP="00BD6056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Moneda del Crédito                                                                  </w:t>
            </w:r>
          </w:p>
        </w:tc>
        <w:tc>
          <w:tcPr>
            <w:tcW w:w="3265" w:type="dxa"/>
            <w:noWrap/>
            <w:hideMark/>
          </w:tcPr>
          <w:p w14:paraId="044D77F6" w14:textId="77777777" w:rsidR="00D7631C" w:rsidRPr="00BD6056" w:rsidRDefault="00D7631C" w:rsidP="00BD6056">
            <w:pPr>
              <w:rPr>
                <w:rFonts w:ascii="Verdana" w:hAnsi="Verdana" w:cs="Arial"/>
                <w:sz w:val="22"/>
                <w:szCs w:val="22"/>
              </w:rPr>
            </w:pPr>
            <w:r w:rsidRPr="00BD6056">
              <w:rPr>
                <w:rFonts w:ascii="Verdana" w:hAnsi="Verdana" w:cs="Arial"/>
                <w:sz w:val="22"/>
                <w:szCs w:val="22"/>
              </w:rPr>
              <w:t>: SOLES</w:t>
            </w:r>
          </w:p>
        </w:tc>
      </w:tr>
      <w:tr w:rsidR="00D7631C" w:rsidRPr="00ED7847" w14:paraId="044D77FA" w14:textId="77777777" w:rsidTr="00ED7847">
        <w:trPr>
          <w:trHeight w:val="462"/>
        </w:trPr>
        <w:tc>
          <w:tcPr>
            <w:tcW w:w="4679" w:type="dxa"/>
            <w:noWrap/>
            <w:hideMark/>
          </w:tcPr>
          <w:p w14:paraId="044D77F8" w14:textId="7815893F" w:rsidR="00D7631C" w:rsidRPr="00BD6056" w:rsidRDefault="00D7631C" w:rsidP="00BD6056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Monto del Crédito                      </w:t>
            </w:r>
          </w:p>
        </w:tc>
        <w:tc>
          <w:tcPr>
            <w:tcW w:w="3265" w:type="dxa"/>
            <w:noWrap/>
            <w:hideMark/>
          </w:tcPr>
          <w:p w14:paraId="044D77F9" w14:textId="77777777" w:rsidR="00D7631C" w:rsidRPr="00BD6056" w:rsidRDefault="00D7631C" w:rsidP="00BD6056">
            <w:pPr>
              <w:rPr>
                <w:rFonts w:ascii="Verdana" w:hAnsi="Verdana" w:cs="Arial"/>
                <w:sz w:val="22"/>
                <w:szCs w:val="22"/>
              </w:rPr>
            </w:pPr>
            <w:r w:rsidRPr="00BD6056">
              <w:rPr>
                <w:rFonts w:ascii="Verdana" w:hAnsi="Verdana" w:cs="Arial"/>
                <w:sz w:val="22"/>
                <w:szCs w:val="22"/>
              </w:rPr>
              <w:t xml:space="preserve">: S/ </w:t>
            </w:r>
          </w:p>
        </w:tc>
      </w:tr>
      <w:tr w:rsidR="00D7631C" w:rsidRPr="00ED7847" w14:paraId="044D77FD" w14:textId="77777777" w:rsidTr="00ED7847">
        <w:trPr>
          <w:trHeight w:val="462"/>
        </w:trPr>
        <w:tc>
          <w:tcPr>
            <w:tcW w:w="4679" w:type="dxa"/>
            <w:noWrap/>
            <w:hideMark/>
          </w:tcPr>
          <w:p w14:paraId="044D77FB" w14:textId="41170EA9" w:rsidR="00D7631C" w:rsidRPr="00BD6056" w:rsidRDefault="00D7631C" w:rsidP="00BD6056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Tasa efectiva anual fija                </w:t>
            </w:r>
          </w:p>
        </w:tc>
        <w:tc>
          <w:tcPr>
            <w:tcW w:w="3265" w:type="dxa"/>
            <w:noWrap/>
            <w:hideMark/>
          </w:tcPr>
          <w:p w14:paraId="044D77FC" w14:textId="77777777" w:rsidR="00D7631C" w:rsidRPr="00BD6056" w:rsidRDefault="00D7631C" w:rsidP="00BD6056">
            <w:pPr>
              <w:rPr>
                <w:rFonts w:ascii="Verdana" w:hAnsi="Verdana" w:cs="Arial"/>
                <w:sz w:val="22"/>
                <w:szCs w:val="22"/>
              </w:rPr>
            </w:pPr>
            <w:r w:rsidRPr="00BD605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071768" w:rsidRPr="00BD6056"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Pr="00BD6056">
              <w:rPr>
                <w:rFonts w:ascii="Verdana" w:hAnsi="Verdana" w:cs="Arial"/>
                <w:sz w:val="22"/>
                <w:szCs w:val="22"/>
              </w:rPr>
              <w:t>%</w:t>
            </w:r>
          </w:p>
        </w:tc>
      </w:tr>
      <w:tr w:rsidR="00D7631C" w:rsidRPr="00ED7847" w14:paraId="044D7800" w14:textId="77777777" w:rsidTr="00ED7847">
        <w:trPr>
          <w:trHeight w:val="462"/>
        </w:trPr>
        <w:tc>
          <w:tcPr>
            <w:tcW w:w="4679" w:type="dxa"/>
            <w:noWrap/>
            <w:hideMark/>
          </w:tcPr>
          <w:p w14:paraId="044D77FE" w14:textId="77777777" w:rsidR="00D7631C" w:rsidRPr="00BD6056" w:rsidRDefault="00D7631C" w:rsidP="00BD6056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Tasa costo efectivo anual                                  </w:t>
            </w:r>
          </w:p>
        </w:tc>
        <w:tc>
          <w:tcPr>
            <w:tcW w:w="3265" w:type="dxa"/>
            <w:noWrap/>
            <w:hideMark/>
          </w:tcPr>
          <w:p w14:paraId="044D77FF" w14:textId="77777777" w:rsidR="00D7631C" w:rsidRPr="00BD6056" w:rsidRDefault="00D7631C" w:rsidP="00BD6056">
            <w:pPr>
              <w:rPr>
                <w:rFonts w:ascii="Verdana" w:hAnsi="Verdana" w:cs="Arial"/>
                <w:sz w:val="22"/>
                <w:szCs w:val="22"/>
              </w:rPr>
            </w:pPr>
            <w:r w:rsidRPr="00BD6056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071768" w:rsidRPr="00BD6056">
              <w:rPr>
                <w:rFonts w:ascii="Verdana" w:hAnsi="Verdana" w:cs="Arial"/>
                <w:sz w:val="22"/>
                <w:szCs w:val="22"/>
              </w:rPr>
              <w:t xml:space="preserve">     %</w:t>
            </w:r>
          </w:p>
        </w:tc>
      </w:tr>
      <w:tr w:rsidR="000F1F5D" w:rsidRPr="00ED7847" w14:paraId="625C8171" w14:textId="77777777" w:rsidTr="00ED7847">
        <w:trPr>
          <w:trHeight w:val="462"/>
        </w:trPr>
        <w:tc>
          <w:tcPr>
            <w:tcW w:w="4679" w:type="dxa"/>
            <w:noWrap/>
          </w:tcPr>
          <w:p w14:paraId="631C6AE5" w14:textId="25187000" w:rsidR="000F1F5D" w:rsidRPr="00BD6056" w:rsidRDefault="000F1F5D" w:rsidP="00BD6056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Monto total de interés a pagar</w:t>
            </w:r>
          </w:p>
        </w:tc>
        <w:tc>
          <w:tcPr>
            <w:tcW w:w="3265" w:type="dxa"/>
            <w:noWrap/>
          </w:tcPr>
          <w:p w14:paraId="543DCFDF" w14:textId="506F3AEF" w:rsidR="000F1F5D" w:rsidRPr="00BD6056" w:rsidRDefault="000F1F5D" w:rsidP="00BD6056">
            <w:pPr>
              <w:rPr>
                <w:rFonts w:ascii="Verdana" w:hAnsi="Verdana" w:cs="Arial"/>
                <w:sz w:val="22"/>
                <w:szCs w:val="22"/>
              </w:rPr>
            </w:pPr>
            <w:r w:rsidRPr="00BD6056">
              <w:rPr>
                <w:rFonts w:ascii="Verdana" w:hAnsi="Verdana" w:cs="Arial"/>
                <w:sz w:val="22"/>
                <w:szCs w:val="22"/>
              </w:rPr>
              <w:t>:</w:t>
            </w:r>
            <w:r w:rsidR="004E2D71">
              <w:rPr>
                <w:rFonts w:ascii="Verdana" w:hAnsi="Verdana" w:cs="Arial"/>
                <w:sz w:val="22"/>
                <w:szCs w:val="22"/>
              </w:rPr>
              <w:t xml:space="preserve"> S/</w:t>
            </w:r>
          </w:p>
        </w:tc>
      </w:tr>
      <w:tr w:rsidR="00D7631C" w:rsidRPr="00ED7847" w14:paraId="044D7803" w14:textId="77777777" w:rsidTr="00ED7847">
        <w:trPr>
          <w:trHeight w:val="462"/>
        </w:trPr>
        <w:tc>
          <w:tcPr>
            <w:tcW w:w="4679" w:type="dxa"/>
            <w:noWrap/>
            <w:hideMark/>
          </w:tcPr>
          <w:p w14:paraId="044D7801" w14:textId="2B5C4F34" w:rsidR="00D7631C" w:rsidRPr="00BD6056" w:rsidRDefault="00D7631C" w:rsidP="00BD6056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N° de Cuotas                              </w:t>
            </w:r>
          </w:p>
        </w:tc>
        <w:tc>
          <w:tcPr>
            <w:tcW w:w="3265" w:type="dxa"/>
            <w:noWrap/>
            <w:hideMark/>
          </w:tcPr>
          <w:p w14:paraId="044D7802" w14:textId="77777777" w:rsidR="00D7631C" w:rsidRPr="00BD6056" w:rsidRDefault="00071768" w:rsidP="00BD6056">
            <w:pPr>
              <w:rPr>
                <w:rFonts w:ascii="Verdana" w:hAnsi="Verdana" w:cs="Arial"/>
                <w:sz w:val="22"/>
                <w:szCs w:val="22"/>
              </w:rPr>
            </w:pPr>
            <w:r w:rsidRPr="00BD6056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</w:tc>
      </w:tr>
      <w:tr w:rsidR="00D7631C" w:rsidRPr="00ED7847" w14:paraId="044D7806" w14:textId="77777777" w:rsidTr="00ED7847">
        <w:trPr>
          <w:trHeight w:val="462"/>
        </w:trPr>
        <w:tc>
          <w:tcPr>
            <w:tcW w:w="4679" w:type="dxa"/>
            <w:noWrap/>
            <w:hideMark/>
          </w:tcPr>
          <w:p w14:paraId="044D7804" w14:textId="51A64135" w:rsidR="00D7631C" w:rsidRPr="00BD6056" w:rsidRDefault="00D7631C" w:rsidP="00BD6056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Periodicidad de Pago                 </w:t>
            </w:r>
          </w:p>
        </w:tc>
        <w:tc>
          <w:tcPr>
            <w:tcW w:w="3265" w:type="dxa"/>
            <w:noWrap/>
            <w:hideMark/>
          </w:tcPr>
          <w:p w14:paraId="044D7805" w14:textId="77777777" w:rsidR="00D7631C" w:rsidRPr="00BD6056" w:rsidRDefault="00D7631C" w:rsidP="00BD6056">
            <w:pPr>
              <w:rPr>
                <w:rFonts w:ascii="Verdana" w:hAnsi="Verdana" w:cs="Arial"/>
                <w:sz w:val="22"/>
                <w:szCs w:val="22"/>
              </w:rPr>
            </w:pPr>
            <w:r w:rsidRPr="00BD6056">
              <w:rPr>
                <w:rFonts w:ascii="Verdana" w:hAnsi="Verdana" w:cs="Arial"/>
                <w:sz w:val="22"/>
                <w:szCs w:val="22"/>
              </w:rPr>
              <w:t>: MENSUAL</w:t>
            </w:r>
          </w:p>
        </w:tc>
      </w:tr>
      <w:tr w:rsidR="00D7631C" w:rsidRPr="00ED7847" w14:paraId="044D7809" w14:textId="77777777" w:rsidTr="00ED7847">
        <w:trPr>
          <w:trHeight w:val="462"/>
        </w:trPr>
        <w:tc>
          <w:tcPr>
            <w:tcW w:w="4679" w:type="dxa"/>
            <w:noWrap/>
            <w:hideMark/>
          </w:tcPr>
          <w:p w14:paraId="044D7807" w14:textId="77777777" w:rsidR="00D7631C" w:rsidRPr="00BD6056" w:rsidRDefault="00D7631C" w:rsidP="00BD6056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Valor del Bien                            </w:t>
            </w:r>
          </w:p>
        </w:tc>
        <w:tc>
          <w:tcPr>
            <w:tcW w:w="3265" w:type="dxa"/>
            <w:noWrap/>
            <w:hideMark/>
          </w:tcPr>
          <w:p w14:paraId="044D7808" w14:textId="1375B794" w:rsidR="00D7631C" w:rsidRPr="00BD6056" w:rsidRDefault="00071768" w:rsidP="00BD6056">
            <w:pPr>
              <w:rPr>
                <w:rFonts w:ascii="Verdana" w:hAnsi="Verdana" w:cs="Arial"/>
                <w:sz w:val="22"/>
                <w:szCs w:val="22"/>
              </w:rPr>
            </w:pPr>
            <w:r w:rsidRPr="00BD6056">
              <w:rPr>
                <w:rFonts w:ascii="Verdana" w:hAnsi="Verdana" w:cs="Arial"/>
                <w:sz w:val="22"/>
                <w:szCs w:val="22"/>
              </w:rPr>
              <w:t xml:space="preserve">: S/ </w:t>
            </w:r>
          </w:p>
        </w:tc>
      </w:tr>
      <w:tr w:rsidR="00D7631C" w:rsidRPr="00ED7847" w14:paraId="044D780C" w14:textId="77777777" w:rsidTr="00ED7847">
        <w:trPr>
          <w:trHeight w:val="462"/>
        </w:trPr>
        <w:tc>
          <w:tcPr>
            <w:tcW w:w="4679" w:type="dxa"/>
            <w:noWrap/>
            <w:hideMark/>
          </w:tcPr>
          <w:p w14:paraId="044D780A" w14:textId="77777777" w:rsidR="00D7631C" w:rsidRPr="00BD6056" w:rsidRDefault="00D7631C" w:rsidP="00BD6056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Aporte Inicial                             </w:t>
            </w:r>
          </w:p>
        </w:tc>
        <w:tc>
          <w:tcPr>
            <w:tcW w:w="3265" w:type="dxa"/>
            <w:noWrap/>
            <w:hideMark/>
          </w:tcPr>
          <w:p w14:paraId="044D780B" w14:textId="2A82567D" w:rsidR="00D7631C" w:rsidRPr="00BD6056" w:rsidRDefault="00071768" w:rsidP="00BD6056">
            <w:pPr>
              <w:rPr>
                <w:rFonts w:ascii="Verdana" w:hAnsi="Verdana" w:cs="Arial"/>
                <w:sz w:val="22"/>
                <w:szCs w:val="22"/>
              </w:rPr>
            </w:pPr>
            <w:r w:rsidRPr="00BD6056">
              <w:rPr>
                <w:rFonts w:ascii="Verdana" w:hAnsi="Verdana" w:cs="Arial"/>
                <w:sz w:val="22"/>
                <w:szCs w:val="22"/>
              </w:rPr>
              <w:t xml:space="preserve">: S/ </w:t>
            </w:r>
          </w:p>
        </w:tc>
      </w:tr>
      <w:tr w:rsidR="007D2D17" w:rsidRPr="00ED7847" w14:paraId="044D780F" w14:textId="77777777" w:rsidTr="00ED7847">
        <w:trPr>
          <w:trHeight w:val="462"/>
        </w:trPr>
        <w:tc>
          <w:tcPr>
            <w:tcW w:w="4679" w:type="dxa"/>
            <w:noWrap/>
            <w:hideMark/>
          </w:tcPr>
          <w:p w14:paraId="044D780D" w14:textId="77777777" w:rsidR="007D2D17" w:rsidRPr="00BD6056" w:rsidRDefault="007D2D17" w:rsidP="00BD6056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Bono                                            </w:t>
            </w:r>
          </w:p>
        </w:tc>
        <w:tc>
          <w:tcPr>
            <w:tcW w:w="3265" w:type="dxa"/>
            <w:noWrap/>
            <w:hideMark/>
          </w:tcPr>
          <w:p w14:paraId="044D780E" w14:textId="77777777" w:rsidR="007D2D17" w:rsidRPr="00BD6056" w:rsidRDefault="00071768" w:rsidP="00BD6056">
            <w:pPr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: S/ </w:t>
            </w:r>
          </w:p>
        </w:tc>
      </w:tr>
      <w:tr w:rsidR="00176DDD" w:rsidRPr="00ED7847" w14:paraId="044D7812" w14:textId="77777777" w:rsidTr="00ED7847">
        <w:trPr>
          <w:trHeight w:val="462"/>
        </w:trPr>
        <w:tc>
          <w:tcPr>
            <w:tcW w:w="4679" w:type="dxa"/>
            <w:noWrap/>
          </w:tcPr>
          <w:p w14:paraId="044D7810" w14:textId="77777777" w:rsidR="00176DDD" w:rsidRPr="00BD6056" w:rsidRDefault="00176DDD" w:rsidP="00BD6056">
            <w:pPr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Bono </w:t>
            </w:r>
            <w:proofErr w:type="spellStart"/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Mivivienda</w:t>
            </w:r>
            <w:proofErr w:type="spellEnd"/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 Sostenible</w:t>
            </w:r>
          </w:p>
        </w:tc>
        <w:tc>
          <w:tcPr>
            <w:tcW w:w="3265" w:type="dxa"/>
            <w:noWrap/>
          </w:tcPr>
          <w:p w14:paraId="044D7811" w14:textId="77777777" w:rsidR="00176DDD" w:rsidRPr="00BD6056" w:rsidRDefault="00D7631C" w:rsidP="00BD6056">
            <w:pPr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: S/ </w:t>
            </w:r>
          </w:p>
        </w:tc>
      </w:tr>
      <w:tr w:rsidR="007D2D17" w:rsidRPr="00ED7847" w14:paraId="044D7815" w14:textId="77777777" w:rsidTr="00ED7847">
        <w:trPr>
          <w:trHeight w:val="462"/>
        </w:trPr>
        <w:tc>
          <w:tcPr>
            <w:tcW w:w="4679" w:type="dxa"/>
            <w:noWrap/>
            <w:hideMark/>
          </w:tcPr>
          <w:p w14:paraId="044D7813" w14:textId="77777777" w:rsidR="007D2D17" w:rsidRPr="00BD6056" w:rsidRDefault="007D2D17" w:rsidP="00BD6056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Día de pago                                </w:t>
            </w:r>
          </w:p>
        </w:tc>
        <w:tc>
          <w:tcPr>
            <w:tcW w:w="3265" w:type="dxa"/>
            <w:noWrap/>
            <w:hideMark/>
          </w:tcPr>
          <w:p w14:paraId="044D7814" w14:textId="77777777" w:rsidR="007D2D17" w:rsidRPr="00BD6056" w:rsidRDefault="00221C35" w:rsidP="00BD6056">
            <w:pPr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BD6056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 xml:space="preserve">: </w:t>
            </w:r>
          </w:p>
        </w:tc>
      </w:tr>
    </w:tbl>
    <w:p w14:paraId="044D7816" w14:textId="77777777" w:rsidR="007D2D17" w:rsidRPr="00ED7847" w:rsidRDefault="00F02F98" w:rsidP="006942E7">
      <w:pPr>
        <w:jc w:val="both"/>
        <w:rPr>
          <w:rFonts w:ascii="Verdana" w:hAnsi="Verdana" w:cs="Arial"/>
          <w:sz w:val="22"/>
          <w:szCs w:val="22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ab/>
      </w:r>
      <w:r w:rsidR="007D2D17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fldChar w:fldCharType="begin"/>
      </w:r>
      <w:r w:rsidR="007D2D17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instrText xml:space="preserve"> LINK </w:instrText>
      </w:r>
      <w:r w:rsidR="008A37A5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instrText xml:space="preserve">Excel.Sheet.12 "D:\\Users\\ABazan\\Documents\\HIPOTECARIO\\OPERACIONES\\Operaciones\\Desembolsos\\Seguimiento Créditos Hipotecarios.xlsx" Hoja3!F8C7:F26C8 </w:instrText>
      </w:r>
      <w:r w:rsidR="007D2D17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instrText xml:space="preserve">\a \f 4 \h </w:instrText>
      </w:r>
      <w:r w:rsidR="00C613C2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instrText xml:space="preserve"> \* MERGEFORMAT </w:instrText>
      </w:r>
      <w:r w:rsidR="007D2D17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fldChar w:fldCharType="separate"/>
      </w:r>
    </w:p>
    <w:p w14:paraId="044D7817" w14:textId="77777777" w:rsidR="0090329F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fldChar w:fldCharType="end"/>
      </w:r>
    </w:p>
    <w:p w14:paraId="044D7818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19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1A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1B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1C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1D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1E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1F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20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21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22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23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24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25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26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27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28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29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2A" w14:textId="77777777" w:rsidR="007D2D17" w:rsidRPr="00ED7847" w:rsidRDefault="007D2D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2B" w14:textId="77777777" w:rsidR="006F45E1" w:rsidRPr="00ED7847" w:rsidRDefault="006F45E1" w:rsidP="006F45E1">
      <w:pPr>
        <w:pStyle w:val="Prrafodelista"/>
        <w:ind w:left="106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2C" w14:textId="3805B028" w:rsidR="006F45E1" w:rsidRPr="00ED7847" w:rsidRDefault="006F45E1" w:rsidP="006F45E1">
      <w:pPr>
        <w:pStyle w:val="Prrafodelista"/>
        <w:ind w:left="106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4D43C872" w14:textId="77777777" w:rsidR="00ED7847" w:rsidRPr="00ED7847" w:rsidRDefault="00ED7847" w:rsidP="006F45E1">
      <w:pPr>
        <w:pStyle w:val="Prrafodelista"/>
        <w:ind w:left="106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6385423E" w14:textId="77777777" w:rsidR="007733B5" w:rsidRPr="00ED7847" w:rsidRDefault="007733B5" w:rsidP="000F1F5D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line="237" w:lineRule="auto"/>
        <w:ind w:left="993" w:right="557"/>
        <w:jc w:val="both"/>
        <w:rPr>
          <w:rFonts w:ascii="Verdana" w:eastAsia="Verdana" w:hAnsi="Verdana" w:cs="Arial"/>
          <w:color w:val="2374FF"/>
          <w:sz w:val="22"/>
          <w:szCs w:val="22"/>
          <w:lang w:val="es-ES" w:eastAsia="es-ES" w:bidi="es-ES"/>
        </w:rPr>
      </w:pPr>
      <w:r w:rsidRPr="00BD6056">
        <w:rPr>
          <w:rFonts w:ascii="Verdana" w:eastAsia="Verdana" w:hAnsi="Verdana" w:cs="Arial"/>
          <w:b/>
          <w:color w:val="2374FF"/>
          <w:sz w:val="22"/>
          <w:szCs w:val="22"/>
          <w:lang w:val="es-ES" w:eastAsia="es-ES" w:bidi="es-ES"/>
        </w:rPr>
        <w:t xml:space="preserve">TEA: </w:t>
      </w:r>
      <w:r w:rsidRPr="00ED7847">
        <w:rPr>
          <w:rFonts w:ascii="Verdana" w:eastAsia="Verdana" w:hAnsi="Verdana" w:cs="Arial"/>
          <w:color w:val="231F20"/>
          <w:sz w:val="22"/>
          <w:szCs w:val="22"/>
          <w:lang w:val="es-ES" w:eastAsia="es-ES" w:bidi="es-ES"/>
        </w:rPr>
        <w:t>Es la Tasa Efectiva Anual, la cual expresa el valor del dinero en el tiempo por cada unidad monetaria otorgada. Esta es fija y aplicable para un año comercial de 360 días.</w:t>
      </w:r>
    </w:p>
    <w:p w14:paraId="0A4B38F7" w14:textId="77777777" w:rsidR="007733B5" w:rsidRPr="00ED7847" w:rsidRDefault="007733B5" w:rsidP="000F1F5D">
      <w:pPr>
        <w:widowControl w:val="0"/>
        <w:tabs>
          <w:tab w:val="left" w:pos="993"/>
        </w:tabs>
        <w:autoSpaceDE w:val="0"/>
        <w:autoSpaceDN w:val="0"/>
        <w:spacing w:line="237" w:lineRule="auto"/>
        <w:ind w:left="993" w:right="557"/>
        <w:jc w:val="right"/>
        <w:rPr>
          <w:rFonts w:ascii="Verdana" w:eastAsia="Verdana" w:hAnsi="Verdana" w:cs="Arial"/>
          <w:color w:val="2374FF"/>
          <w:sz w:val="22"/>
          <w:szCs w:val="22"/>
          <w:lang w:val="es-ES" w:eastAsia="es-ES" w:bidi="es-ES"/>
        </w:rPr>
      </w:pPr>
    </w:p>
    <w:p w14:paraId="6D0C2E35" w14:textId="77777777" w:rsidR="00425167" w:rsidRDefault="007733B5" w:rsidP="0042516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line="237" w:lineRule="auto"/>
        <w:ind w:left="993" w:right="557"/>
        <w:jc w:val="both"/>
        <w:rPr>
          <w:rFonts w:ascii="Verdana" w:eastAsia="Verdana" w:hAnsi="Verdana" w:cs="Arial"/>
          <w:color w:val="2374FF"/>
          <w:sz w:val="22"/>
          <w:szCs w:val="22"/>
          <w:lang w:val="es-ES" w:eastAsia="es-ES" w:bidi="es-ES"/>
        </w:rPr>
      </w:pPr>
      <w:r w:rsidRPr="00BD6056">
        <w:rPr>
          <w:rFonts w:ascii="Verdana" w:eastAsia="Verdana" w:hAnsi="Verdana" w:cs="Arial"/>
          <w:b/>
          <w:color w:val="2374FF"/>
          <w:sz w:val="22"/>
          <w:szCs w:val="22"/>
          <w:lang w:val="es-ES" w:eastAsia="es-ES" w:bidi="es-ES"/>
        </w:rPr>
        <w:t xml:space="preserve">TCEA: </w:t>
      </w:r>
      <w:r w:rsidRPr="00ED7847">
        <w:rPr>
          <w:rFonts w:ascii="Verdana" w:eastAsia="Verdana" w:hAnsi="Verdana" w:cs="Arial"/>
          <w:color w:val="231F20"/>
          <w:sz w:val="22"/>
          <w:szCs w:val="22"/>
          <w:lang w:val="es-ES" w:eastAsia="es-ES" w:bidi="es-ES"/>
        </w:rPr>
        <w:t>Es la Tasa Costo Efectiva Anual, la cual expresa el costo total del producto activo (crédito) en el que se incluye los intereses y los costos adicionales por la operación realizada por el cliente.</w:t>
      </w:r>
    </w:p>
    <w:p w14:paraId="0755AA3B" w14:textId="77777777" w:rsidR="00425167" w:rsidRDefault="00425167" w:rsidP="00425167">
      <w:pPr>
        <w:pStyle w:val="Prrafodelista"/>
        <w:rPr>
          <w:rFonts w:ascii="Verdana" w:hAnsi="Verdana" w:cs="Arial"/>
          <w:b/>
          <w:color w:val="2374FF"/>
          <w:sz w:val="22"/>
          <w:szCs w:val="22"/>
          <w:lang w:val="es-PE"/>
        </w:rPr>
      </w:pPr>
    </w:p>
    <w:p w14:paraId="044D7830" w14:textId="679C2A35" w:rsidR="00F404C8" w:rsidRPr="00425167" w:rsidRDefault="00F404C8" w:rsidP="0042516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line="237" w:lineRule="auto"/>
        <w:ind w:left="993" w:right="557"/>
        <w:jc w:val="both"/>
        <w:rPr>
          <w:rFonts w:ascii="Verdana" w:eastAsia="Verdana" w:hAnsi="Verdana" w:cs="Arial"/>
          <w:color w:val="2374FF"/>
          <w:sz w:val="22"/>
          <w:szCs w:val="22"/>
          <w:lang w:val="es-ES" w:eastAsia="es-ES" w:bidi="es-ES"/>
        </w:rPr>
      </w:pPr>
      <w:r w:rsidRPr="00425167">
        <w:rPr>
          <w:rFonts w:ascii="Verdana" w:hAnsi="Verdana" w:cs="Arial"/>
          <w:b/>
          <w:color w:val="2374FF"/>
          <w:sz w:val="22"/>
          <w:szCs w:val="22"/>
          <w:lang w:val="es-PE"/>
        </w:rPr>
        <w:t>Interés Moratorio</w:t>
      </w:r>
      <w:r w:rsidR="007733B5" w:rsidRPr="00425167">
        <w:rPr>
          <w:rFonts w:ascii="Verdana" w:hAnsi="Verdana" w:cs="Arial"/>
          <w:b/>
          <w:color w:val="2374FF"/>
          <w:sz w:val="22"/>
          <w:szCs w:val="22"/>
          <w:lang w:val="es-PE"/>
        </w:rPr>
        <w:t>:</w:t>
      </w:r>
      <w:r w:rsidRPr="00425167">
        <w:rPr>
          <w:rFonts w:ascii="Verdana" w:hAnsi="Verdana" w:cs="Arial"/>
          <w:b/>
          <w:color w:val="2374FF"/>
          <w:sz w:val="22"/>
          <w:szCs w:val="22"/>
          <w:lang w:val="es-PE"/>
        </w:rPr>
        <w:t xml:space="preserve"> </w:t>
      </w:r>
    </w:p>
    <w:p w14:paraId="044D7831" w14:textId="77777777" w:rsidR="00F404C8" w:rsidRPr="00ED7847" w:rsidRDefault="00F404C8" w:rsidP="00F404C8">
      <w:pPr>
        <w:pStyle w:val="Prrafodelista"/>
        <w:ind w:left="106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tbl>
      <w:tblPr>
        <w:tblpPr w:leftFromText="141" w:rightFromText="141" w:vertAnchor="text" w:horzAnchor="margin" w:tblpXSpec="center" w:tblpY="136"/>
        <w:tblW w:w="79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2374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1625"/>
      </w:tblGrid>
      <w:tr w:rsidR="00BD6056" w:rsidRPr="00BD6056" w14:paraId="044D7834" w14:textId="77777777" w:rsidTr="00425167">
        <w:trPr>
          <w:trHeight w:val="293"/>
        </w:trPr>
        <w:tc>
          <w:tcPr>
            <w:tcW w:w="6314" w:type="dxa"/>
            <w:shd w:val="clear" w:color="auto" w:fill="2374FF"/>
            <w:noWrap/>
            <w:vAlign w:val="bottom"/>
          </w:tcPr>
          <w:p w14:paraId="044D7832" w14:textId="77777777" w:rsidR="00F404C8" w:rsidRPr="00425167" w:rsidRDefault="00F404C8" w:rsidP="00425167">
            <w:pPr>
              <w:spacing w:line="276" w:lineRule="auto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</w:pPr>
            <w:r w:rsidRPr="00425167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  <w:t>Tasa interés Moratorio</w:t>
            </w:r>
          </w:p>
        </w:tc>
        <w:tc>
          <w:tcPr>
            <w:tcW w:w="1625" w:type="dxa"/>
            <w:shd w:val="clear" w:color="auto" w:fill="2374FF"/>
            <w:noWrap/>
            <w:vAlign w:val="center"/>
          </w:tcPr>
          <w:p w14:paraId="044D7833" w14:textId="50039579" w:rsidR="00F404C8" w:rsidRPr="00425167" w:rsidRDefault="001B0864" w:rsidP="0042516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</w:pPr>
            <w:r w:rsidRPr="00425167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  <w:t>12.546 %</w:t>
            </w:r>
          </w:p>
        </w:tc>
      </w:tr>
    </w:tbl>
    <w:p w14:paraId="044D7835" w14:textId="77777777" w:rsidR="00F404C8" w:rsidRPr="00ED7847" w:rsidRDefault="00F404C8" w:rsidP="00F404C8">
      <w:pPr>
        <w:pStyle w:val="Prrafodelista"/>
        <w:ind w:left="106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36" w14:textId="77777777" w:rsidR="00F404C8" w:rsidRPr="00ED7847" w:rsidRDefault="00F404C8" w:rsidP="00F404C8">
      <w:pPr>
        <w:pStyle w:val="Prrafodelista"/>
        <w:ind w:left="106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37" w14:textId="4317B875" w:rsidR="00F404C8" w:rsidRPr="00ED7847" w:rsidRDefault="00F404C8" w:rsidP="00F404C8">
      <w:pPr>
        <w:jc w:val="both"/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ab/>
      </w:r>
      <w:r w:rsidR="00BD6056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 xml:space="preserve">   </w:t>
      </w:r>
      <w:r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Aplica a los días de atraso sobre el capital de la cuota vencida</w:t>
      </w:r>
    </w:p>
    <w:p w14:paraId="044D7838" w14:textId="77777777" w:rsidR="00F404C8" w:rsidRPr="00ED7847" w:rsidRDefault="00F404C8" w:rsidP="00F404C8">
      <w:pPr>
        <w:pStyle w:val="Prrafodelista"/>
        <w:ind w:left="1065"/>
        <w:jc w:val="both"/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</w:pPr>
    </w:p>
    <w:p w14:paraId="4B51D408" w14:textId="1D400356" w:rsidR="00263616" w:rsidRPr="00ED7847" w:rsidRDefault="00263616" w:rsidP="006B399E">
      <w:pPr>
        <w:pStyle w:val="Prrafodelista"/>
        <w:widowControl w:val="0"/>
        <w:autoSpaceDE w:val="0"/>
        <w:autoSpaceDN w:val="0"/>
        <w:ind w:left="709"/>
        <w:jc w:val="both"/>
        <w:rPr>
          <w:rFonts w:ascii="Verdana" w:eastAsia="Trebuchet MS" w:hAnsi="Verdana" w:cs="Arial"/>
          <w:color w:val="0000FF" w:themeColor="hyperlink"/>
          <w:sz w:val="22"/>
          <w:szCs w:val="22"/>
          <w:u w:val="single"/>
          <w:lang w:val="es-PE"/>
        </w:rPr>
      </w:pPr>
    </w:p>
    <w:p w14:paraId="61281421" w14:textId="3B92E8A1" w:rsidR="0031786E" w:rsidRPr="00425167" w:rsidRDefault="0031786E" w:rsidP="006F294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line="237" w:lineRule="auto"/>
        <w:ind w:left="993" w:right="557"/>
        <w:jc w:val="both"/>
        <w:rPr>
          <w:rFonts w:ascii="Verdana" w:eastAsia="Verdana" w:hAnsi="Verdana" w:cs="Arial"/>
          <w:b/>
          <w:color w:val="2374FF"/>
          <w:sz w:val="22"/>
          <w:szCs w:val="22"/>
          <w:lang w:val="es-ES" w:eastAsia="es-ES" w:bidi="es-ES"/>
        </w:rPr>
      </w:pPr>
      <w:r w:rsidRPr="00425167">
        <w:rPr>
          <w:rFonts w:ascii="Verdana" w:eastAsia="Verdana" w:hAnsi="Verdana" w:cs="Arial"/>
          <w:b/>
          <w:color w:val="2374FF"/>
          <w:sz w:val="22"/>
          <w:szCs w:val="22"/>
          <w:lang w:val="es-ES" w:eastAsia="es-ES" w:bidi="es-ES"/>
        </w:rPr>
        <w:t>Seguro</w:t>
      </w:r>
      <w:r w:rsidR="00D83224" w:rsidRPr="00425167">
        <w:rPr>
          <w:rFonts w:ascii="Verdana" w:eastAsia="Verdana" w:hAnsi="Verdana" w:cs="Arial"/>
          <w:b/>
          <w:color w:val="2374FF"/>
          <w:sz w:val="22"/>
          <w:szCs w:val="22"/>
          <w:lang w:val="es-ES" w:eastAsia="es-ES" w:bidi="es-ES"/>
        </w:rPr>
        <w:t>s</w:t>
      </w:r>
      <w:r w:rsidRPr="00425167">
        <w:rPr>
          <w:rFonts w:ascii="Verdana" w:eastAsia="Verdana" w:hAnsi="Verdana" w:cs="Arial"/>
          <w:b/>
          <w:color w:val="2374FF"/>
          <w:sz w:val="22"/>
          <w:szCs w:val="22"/>
          <w:lang w:val="es-ES" w:eastAsia="es-ES" w:bidi="es-ES"/>
        </w:rPr>
        <w:t xml:space="preserve"> Asociado</w:t>
      </w:r>
      <w:r w:rsidR="00D83224" w:rsidRPr="00425167">
        <w:rPr>
          <w:rFonts w:ascii="Verdana" w:eastAsia="Verdana" w:hAnsi="Verdana" w:cs="Arial"/>
          <w:b/>
          <w:color w:val="2374FF"/>
          <w:sz w:val="22"/>
          <w:szCs w:val="22"/>
          <w:lang w:val="es-ES" w:eastAsia="es-ES" w:bidi="es-ES"/>
        </w:rPr>
        <w:t>s</w:t>
      </w:r>
      <w:r w:rsidRPr="00425167">
        <w:rPr>
          <w:rFonts w:ascii="Verdana" w:eastAsia="Verdana" w:hAnsi="Verdana" w:cs="Arial"/>
          <w:b/>
          <w:color w:val="2374FF"/>
          <w:sz w:val="22"/>
          <w:szCs w:val="22"/>
          <w:lang w:val="es-ES" w:eastAsia="es-ES" w:bidi="es-ES"/>
        </w:rPr>
        <w:t xml:space="preserve"> al Crédito:</w:t>
      </w:r>
    </w:p>
    <w:p w14:paraId="00AC3415" w14:textId="77777777" w:rsidR="00896F98" w:rsidRPr="00ED7847" w:rsidRDefault="00896F98" w:rsidP="00896F98">
      <w:pPr>
        <w:widowControl w:val="0"/>
        <w:tabs>
          <w:tab w:val="left" w:pos="993"/>
        </w:tabs>
        <w:autoSpaceDE w:val="0"/>
        <w:autoSpaceDN w:val="0"/>
        <w:spacing w:line="237" w:lineRule="auto"/>
        <w:ind w:left="993" w:right="557"/>
        <w:jc w:val="both"/>
        <w:rPr>
          <w:rFonts w:ascii="Verdana" w:eastAsia="Verdana" w:hAnsi="Verdana" w:cs="Arial"/>
          <w:b/>
          <w:sz w:val="22"/>
          <w:szCs w:val="22"/>
          <w:highlight w:val="cyan"/>
          <w:lang w:val="es-ES" w:eastAsia="es-ES" w:bidi="es-ES"/>
        </w:rPr>
      </w:pPr>
    </w:p>
    <w:tbl>
      <w:tblPr>
        <w:tblW w:w="98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3"/>
        <w:gridCol w:w="994"/>
        <w:gridCol w:w="1404"/>
        <w:gridCol w:w="1914"/>
      </w:tblGrid>
      <w:tr w:rsidR="00896F98" w:rsidRPr="00ED7847" w14:paraId="7FE01281" w14:textId="77777777" w:rsidTr="00425167">
        <w:trPr>
          <w:trHeight w:val="284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74FF"/>
            <w:noWrap/>
            <w:vAlign w:val="center"/>
            <w:hideMark/>
          </w:tcPr>
          <w:p w14:paraId="76B7AFCC" w14:textId="77777777" w:rsidR="00896F98" w:rsidRPr="00425167" w:rsidRDefault="00896F98" w:rsidP="00377DD8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</w:pPr>
            <w:r w:rsidRPr="00425167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  <w:t>Prima mensual en soles</w:t>
            </w:r>
          </w:p>
        </w:tc>
      </w:tr>
      <w:tr w:rsidR="00896F98" w:rsidRPr="00ED7847" w14:paraId="08311468" w14:textId="77777777" w:rsidTr="00425167">
        <w:trPr>
          <w:trHeight w:val="284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74FF"/>
            <w:noWrap/>
            <w:vAlign w:val="center"/>
            <w:hideMark/>
          </w:tcPr>
          <w:p w14:paraId="5232D746" w14:textId="77777777" w:rsidR="00896F98" w:rsidRPr="00425167" w:rsidRDefault="00896F98" w:rsidP="00377DD8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</w:pPr>
            <w:r w:rsidRPr="00425167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  <w:t>Tipo de seguro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374FF"/>
            <w:noWrap/>
            <w:vAlign w:val="center"/>
            <w:hideMark/>
          </w:tcPr>
          <w:p w14:paraId="03796E60" w14:textId="77777777" w:rsidR="00896F98" w:rsidRPr="00425167" w:rsidRDefault="00896F98" w:rsidP="00377DD8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</w:pPr>
            <w:r w:rsidRPr="00425167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  <w:t>Prima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374FF"/>
            <w:noWrap/>
            <w:vAlign w:val="center"/>
            <w:hideMark/>
          </w:tcPr>
          <w:p w14:paraId="648C1976" w14:textId="77777777" w:rsidR="00896F98" w:rsidRPr="00425167" w:rsidRDefault="00896F98" w:rsidP="00377DD8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</w:pPr>
            <w:r w:rsidRPr="00425167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  <w:t>Compañía</w:t>
            </w:r>
            <w:r w:rsidRPr="00425167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374FF"/>
            <w:noWrap/>
            <w:vAlign w:val="center"/>
            <w:hideMark/>
          </w:tcPr>
          <w:p w14:paraId="6DB9B3BC" w14:textId="77777777" w:rsidR="00896F98" w:rsidRPr="00425167" w:rsidRDefault="00896F98" w:rsidP="00377DD8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</w:pPr>
            <w:r w:rsidRPr="00425167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es-PE" w:eastAsia="es-PE"/>
              </w:rPr>
              <w:t>Póliza</w:t>
            </w:r>
          </w:p>
        </w:tc>
      </w:tr>
      <w:tr w:rsidR="00896F98" w:rsidRPr="00ED7847" w14:paraId="37F42C55" w14:textId="77777777" w:rsidTr="00377DD8">
        <w:trPr>
          <w:trHeight w:val="319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9CD7" w14:textId="77777777" w:rsidR="00896F98" w:rsidRPr="00ED7847" w:rsidRDefault="00896F98" w:rsidP="00377DD8">
            <w:pPr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DESGRAVAMEN</w:t>
            </w:r>
            <w:r w:rsidRPr="00ED7847">
              <w:rPr>
                <w:rFonts w:ascii="Verdana" w:hAnsi="Verdana" w:cs="Arial"/>
                <w:color w:val="000000"/>
                <w:sz w:val="22"/>
                <w:szCs w:val="22"/>
                <w:vertAlign w:val="superscript"/>
                <w:lang w:val="es-PE" w:eastAsia="es-PE"/>
              </w:rPr>
              <w:t>(1)</w:t>
            </w: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– Individual (Sólo Titular)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D3C0" w14:textId="77777777" w:rsidR="00896F98" w:rsidRPr="00ED7847" w:rsidRDefault="00896F98" w:rsidP="00377DD8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0.050%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38F5" w14:textId="77777777" w:rsidR="00896F98" w:rsidRPr="00ED7847" w:rsidRDefault="00896F98" w:rsidP="00377DD8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Rímac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B811" w14:textId="77777777" w:rsidR="00896F98" w:rsidRPr="00ED7847" w:rsidRDefault="00896F98" w:rsidP="00377DD8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N° 000876901</w:t>
            </w:r>
          </w:p>
        </w:tc>
      </w:tr>
      <w:tr w:rsidR="00896F98" w:rsidRPr="00ED7847" w14:paraId="7476A0C9" w14:textId="77777777" w:rsidTr="00377DD8">
        <w:trPr>
          <w:trHeight w:val="319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8FA6" w14:textId="77777777" w:rsidR="00896F98" w:rsidRPr="00ED7847" w:rsidRDefault="00896F98" w:rsidP="00377DD8">
            <w:pPr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DESGRAVAMEN</w:t>
            </w:r>
            <w:r w:rsidRPr="00ED7847">
              <w:rPr>
                <w:rFonts w:ascii="Verdana" w:hAnsi="Verdana" w:cs="Arial"/>
                <w:color w:val="000000"/>
                <w:sz w:val="22"/>
                <w:szCs w:val="22"/>
                <w:vertAlign w:val="superscript"/>
                <w:lang w:val="es-PE" w:eastAsia="es-PE"/>
              </w:rPr>
              <w:t>(1)</w:t>
            </w: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– Mancomunado (Titular y Cónyuge)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3D1" w14:textId="77777777" w:rsidR="00896F98" w:rsidRPr="00ED7847" w:rsidRDefault="00896F98" w:rsidP="00377DD8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0.088%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A1D4" w14:textId="77777777" w:rsidR="00896F98" w:rsidRPr="00ED7847" w:rsidRDefault="00896F98" w:rsidP="00377DD8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Rímac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00E2" w14:textId="77777777" w:rsidR="00896F98" w:rsidRPr="00ED7847" w:rsidRDefault="00896F98" w:rsidP="00377DD8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N° 000876901</w:t>
            </w:r>
          </w:p>
        </w:tc>
      </w:tr>
      <w:tr w:rsidR="00896F98" w:rsidRPr="00ED7847" w14:paraId="701C1478" w14:textId="77777777" w:rsidTr="00377DD8">
        <w:trPr>
          <w:trHeight w:val="319"/>
        </w:trPr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3DB1" w14:textId="77777777" w:rsidR="00896F98" w:rsidRPr="00ED7847" w:rsidRDefault="00896F98" w:rsidP="00377DD8">
            <w:pPr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MULTIRIESGO DEL INMUEBLE</w:t>
            </w:r>
            <w:r w:rsidRPr="00ED7847">
              <w:rPr>
                <w:rFonts w:ascii="Verdana" w:hAnsi="Verdana" w:cs="Arial"/>
                <w:color w:val="000000"/>
                <w:sz w:val="22"/>
                <w:szCs w:val="22"/>
                <w:vertAlign w:val="superscript"/>
                <w:lang w:val="es-PE" w:eastAsia="es-PE"/>
              </w:rPr>
              <w:t>(2)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5224" w14:textId="77777777" w:rsidR="00896F98" w:rsidRPr="00ED7847" w:rsidRDefault="00896F98" w:rsidP="00377DD8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0.023%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1AAC" w14:textId="77777777" w:rsidR="00896F98" w:rsidRPr="00ED7847" w:rsidRDefault="00896F98" w:rsidP="00377DD8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Rímac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3264" w14:textId="77777777" w:rsidR="00896F98" w:rsidRPr="00ED7847" w:rsidRDefault="00896F98" w:rsidP="00377DD8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</w:pPr>
            <w:r w:rsidRPr="00ED7847">
              <w:rPr>
                <w:rFonts w:ascii="Verdana" w:hAnsi="Verdana" w:cs="Arial"/>
                <w:color w:val="000000"/>
                <w:sz w:val="22"/>
                <w:szCs w:val="22"/>
                <w:lang w:val="es-PE" w:eastAsia="es-PE"/>
              </w:rPr>
              <w:t>N° 1357 – 500001</w:t>
            </w:r>
          </w:p>
        </w:tc>
      </w:tr>
    </w:tbl>
    <w:p w14:paraId="652D47CC" w14:textId="79B60065" w:rsidR="00263616" w:rsidRDefault="00263616" w:rsidP="00263616">
      <w:pPr>
        <w:jc w:val="both"/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</w:pPr>
    </w:p>
    <w:p w14:paraId="563A1FE5" w14:textId="0EE6821D" w:rsidR="00635927" w:rsidRDefault="00635927" w:rsidP="00263616">
      <w:pPr>
        <w:jc w:val="both"/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</w:pPr>
    </w:p>
    <w:p w14:paraId="3C1A57EB" w14:textId="59ABB3DA" w:rsidR="00635927" w:rsidRDefault="00635927" w:rsidP="00263616">
      <w:pPr>
        <w:jc w:val="both"/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</w:pPr>
    </w:p>
    <w:p w14:paraId="2B1F9819" w14:textId="77777777" w:rsidR="00635927" w:rsidRPr="00ED7847" w:rsidRDefault="00635927" w:rsidP="00263616">
      <w:pPr>
        <w:jc w:val="both"/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</w:pPr>
    </w:p>
    <w:p w14:paraId="1528566C" w14:textId="0E3F4348" w:rsidR="00263616" w:rsidRPr="00ED7847" w:rsidRDefault="00263616" w:rsidP="00263616">
      <w:pPr>
        <w:pStyle w:val="Prrafodelista"/>
        <w:ind w:left="993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sz w:val="22"/>
          <w:szCs w:val="22"/>
          <w:vertAlign w:val="superscript"/>
          <w:lang w:val="es-PE"/>
        </w:rPr>
        <w:t>(</w:t>
      </w:r>
      <w:r w:rsidR="00B20155" w:rsidRPr="00ED7847">
        <w:rPr>
          <w:rFonts w:ascii="Verdana" w:hAnsi="Verdana" w:cs="Arial"/>
          <w:sz w:val="22"/>
          <w:szCs w:val="22"/>
          <w:vertAlign w:val="superscript"/>
          <w:lang w:val="es-PE"/>
        </w:rPr>
        <w:t>1)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Sobre el saldo insoluto.</w:t>
      </w:r>
    </w:p>
    <w:p w14:paraId="478823A2" w14:textId="77777777" w:rsidR="00263616" w:rsidRPr="00ED7847" w:rsidRDefault="00263616" w:rsidP="00263616">
      <w:pPr>
        <w:pStyle w:val="Prrafodelista"/>
        <w:ind w:left="993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Cobertura del Seguro de Desgravamen:</w:t>
      </w:r>
    </w:p>
    <w:p w14:paraId="4CCBD2BF" w14:textId="77777777" w:rsidR="00263616" w:rsidRPr="00ED7847" w:rsidRDefault="00263616" w:rsidP="00263616">
      <w:pPr>
        <w:pStyle w:val="Prrafodelista"/>
        <w:ind w:left="993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Muerte Natural, muerte accidental, invalidez total y permanente por accidente, invalidez total y permanente por enfermedad, cubre el saldo deudor del crédito de acuerdo a las condiciones de la póliza.</w:t>
      </w:r>
    </w:p>
    <w:p w14:paraId="6129BA6D" w14:textId="2C04D190" w:rsidR="006650EC" w:rsidRPr="00ED7847" w:rsidRDefault="006650EC" w:rsidP="006650EC">
      <w:pPr>
        <w:pStyle w:val="Prrafodelista"/>
        <w:ind w:left="993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(</w:t>
      </w:r>
      <w:r w:rsidRPr="00ED7847">
        <w:rPr>
          <w:rFonts w:ascii="Verdana" w:hAnsi="Verdana" w:cs="Arial"/>
          <w:sz w:val="22"/>
          <w:szCs w:val="22"/>
          <w:vertAlign w:val="superscript"/>
          <w:lang w:val="es-PE"/>
        </w:rPr>
        <w:t>2)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Sobre el valor de edificación o valor comercial.</w:t>
      </w:r>
    </w:p>
    <w:p w14:paraId="18E1C20A" w14:textId="77777777" w:rsidR="006650EC" w:rsidRPr="00ED7847" w:rsidRDefault="006650EC" w:rsidP="006650EC">
      <w:pPr>
        <w:pStyle w:val="Prrafodelista"/>
        <w:ind w:left="993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Cobertura del Seguro </w:t>
      </w:r>
      <w:proofErr w:type="spellStart"/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Multiriesgo</w:t>
      </w:r>
      <w:proofErr w:type="spellEnd"/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del Inmueble:</w:t>
      </w:r>
    </w:p>
    <w:p w14:paraId="27DDB654" w14:textId="77777777" w:rsidR="006650EC" w:rsidRPr="00ED7847" w:rsidRDefault="006650EC" w:rsidP="006650EC">
      <w:pPr>
        <w:pStyle w:val="Prrafodelista"/>
        <w:ind w:left="993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Todo Riesgo de Incendio y Líneas Aliadas, y Coberturas Adicionales, según </w:t>
      </w:r>
      <w:proofErr w:type="gramStart"/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detalle :</w:t>
      </w:r>
      <w:proofErr w:type="gramEnd"/>
    </w:p>
    <w:p w14:paraId="7FA86CEF" w14:textId="77777777" w:rsidR="006650EC" w:rsidRPr="00ED7847" w:rsidRDefault="006650EC" w:rsidP="006650EC">
      <w:pPr>
        <w:pStyle w:val="Prrafodelista"/>
        <w:ind w:left="993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Rotura accidental de vidrios y/o cristales, Huelga, Conmoción Civil, Daño Malicioso, Vandalismo y/o Terrorismo, Robo de Instalaciones Fijas, Responsabilidad Civil Extracontractual.</w:t>
      </w:r>
    </w:p>
    <w:p w14:paraId="4260BB82" w14:textId="696806B9" w:rsidR="00263616" w:rsidRPr="00ED7847" w:rsidRDefault="00263616" w:rsidP="007D1472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14064711" w14:textId="77777777" w:rsidR="00263616" w:rsidRPr="00ED7847" w:rsidRDefault="00263616" w:rsidP="00263616">
      <w:pPr>
        <w:ind w:left="91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4FE10CAD" w14:textId="77777777" w:rsidR="00263616" w:rsidRPr="00ED7847" w:rsidRDefault="00263616" w:rsidP="00263616">
      <w:pPr>
        <w:ind w:left="91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EL CLIENTE declara haber recibido como anexo al presente contrato, los certificados de seguro detallados en el cuadro precedente.</w:t>
      </w:r>
    </w:p>
    <w:p w14:paraId="3BCCB835" w14:textId="3F48F194" w:rsidR="00263616" w:rsidRPr="00ED7847" w:rsidRDefault="00263616" w:rsidP="00C422EE">
      <w:pPr>
        <w:widowControl w:val="0"/>
        <w:autoSpaceDE w:val="0"/>
        <w:autoSpaceDN w:val="0"/>
        <w:jc w:val="both"/>
        <w:rPr>
          <w:rFonts w:ascii="Verdana" w:eastAsia="Trebuchet MS" w:hAnsi="Verdana" w:cs="Arial"/>
          <w:color w:val="0000FF" w:themeColor="hyperlink"/>
          <w:sz w:val="22"/>
          <w:szCs w:val="22"/>
          <w:u w:val="single"/>
          <w:lang w:val="es-PE"/>
        </w:rPr>
      </w:pPr>
    </w:p>
    <w:p w14:paraId="044D7858" w14:textId="77777777" w:rsidR="006B399E" w:rsidRPr="00ED7847" w:rsidRDefault="006B399E" w:rsidP="006B399E">
      <w:pPr>
        <w:pStyle w:val="Prrafodelista"/>
        <w:widowControl w:val="0"/>
        <w:autoSpaceDE w:val="0"/>
        <w:autoSpaceDN w:val="0"/>
        <w:ind w:left="709"/>
        <w:jc w:val="both"/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</w:pPr>
    </w:p>
    <w:p w14:paraId="1979BF45" w14:textId="42E93CC1" w:rsidR="00863284" w:rsidRPr="00425167" w:rsidRDefault="00863284" w:rsidP="007D1472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line="237" w:lineRule="auto"/>
        <w:ind w:left="993" w:right="557"/>
        <w:jc w:val="both"/>
        <w:rPr>
          <w:rFonts w:ascii="Verdana" w:eastAsia="Trebuchet MS" w:hAnsi="Verdana" w:cs="Arial"/>
          <w:b/>
          <w:color w:val="2374FF"/>
          <w:sz w:val="22"/>
          <w:szCs w:val="22"/>
        </w:rPr>
      </w:pPr>
      <w:proofErr w:type="spellStart"/>
      <w:r w:rsidRPr="00425167">
        <w:rPr>
          <w:rFonts w:ascii="Verdana" w:eastAsia="Trebuchet MS" w:hAnsi="Verdana" w:cs="Arial"/>
          <w:b/>
          <w:color w:val="2374FF"/>
          <w:sz w:val="22"/>
          <w:szCs w:val="22"/>
        </w:rPr>
        <w:t>C</w:t>
      </w:r>
      <w:r w:rsidR="00930DAB" w:rsidRPr="00425167">
        <w:rPr>
          <w:rFonts w:ascii="Verdana" w:eastAsia="Trebuchet MS" w:hAnsi="Verdana" w:cs="Arial"/>
          <w:b/>
          <w:color w:val="2374FF"/>
          <w:sz w:val="22"/>
          <w:szCs w:val="22"/>
        </w:rPr>
        <w:t>omis</w:t>
      </w:r>
      <w:bookmarkStart w:id="0" w:name="_GoBack"/>
      <w:bookmarkEnd w:id="0"/>
      <w:r w:rsidR="00930DAB" w:rsidRPr="00425167">
        <w:rPr>
          <w:rFonts w:ascii="Verdana" w:eastAsia="Trebuchet MS" w:hAnsi="Verdana" w:cs="Arial"/>
          <w:b/>
          <w:color w:val="2374FF"/>
          <w:sz w:val="22"/>
          <w:szCs w:val="22"/>
        </w:rPr>
        <w:t>iones</w:t>
      </w:r>
      <w:proofErr w:type="spellEnd"/>
    </w:p>
    <w:p w14:paraId="08CC9DB8" w14:textId="2CCB5B03" w:rsidR="00183E8C" w:rsidRPr="00ED7847" w:rsidRDefault="00183E8C" w:rsidP="00183E8C">
      <w:pPr>
        <w:widowControl w:val="0"/>
        <w:tabs>
          <w:tab w:val="left" w:pos="993"/>
        </w:tabs>
        <w:autoSpaceDE w:val="0"/>
        <w:autoSpaceDN w:val="0"/>
        <w:spacing w:line="237" w:lineRule="auto"/>
        <w:ind w:right="557"/>
        <w:jc w:val="right"/>
        <w:rPr>
          <w:rFonts w:ascii="Verdana" w:eastAsia="Trebuchet MS" w:hAnsi="Verdana" w:cs="Arial"/>
          <w:b/>
          <w:color w:val="231F20"/>
          <w:sz w:val="22"/>
          <w:szCs w:val="22"/>
        </w:rPr>
      </w:pPr>
    </w:p>
    <w:p w14:paraId="161BE534" w14:textId="77777777" w:rsidR="00183E8C" w:rsidRPr="00ED7847" w:rsidRDefault="00183E8C" w:rsidP="00183E8C">
      <w:pPr>
        <w:pStyle w:val="Prrafodelista"/>
        <w:widowControl w:val="0"/>
        <w:autoSpaceDE w:val="0"/>
        <w:autoSpaceDN w:val="0"/>
        <w:ind w:left="106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Categoría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ab/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ab/>
        <w:t>: Servicios asociados al crédito</w:t>
      </w:r>
    </w:p>
    <w:p w14:paraId="4734B7D5" w14:textId="77777777" w:rsidR="00183E8C" w:rsidRPr="00ED7847" w:rsidRDefault="00183E8C" w:rsidP="00183E8C">
      <w:pPr>
        <w:pStyle w:val="Prrafodelista"/>
        <w:widowControl w:val="0"/>
        <w:autoSpaceDE w:val="0"/>
        <w:autoSpaceDN w:val="0"/>
        <w:ind w:left="106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Denominación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ab/>
        <w:t>: Envío físico de estado de cuenta</w:t>
      </w:r>
    </w:p>
    <w:p w14:paraId="4C7D4C35" w14:textId="77777777" w:rsidR="00183E8C" w:rsidRPr="00ED7847" w:rsidRDefault="00183E8C" w:rsidP="00183E8C">
      <w:pPr>
        <w:pStyle w:val="Prrafodelista"/>
        <w:widowControl w:val="0"/>
        <w:autoSpaceDE w:val="0"/>
        <w:autoSpaceDN w:val="0"/>
        <w:ind w:left="106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Monto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ab/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ab/>
        <w:t>: S/ 0.00</w:t>
      </w:r>
    </w:p>
    <w:p w14:paraId="7DE16152" w14:textId="77777777" w:rsidR="00183E8C" w:rsidRPr="00ED7847" w:rsidRDefault="00183E8C" w:rsidP="00183E8C">
      <w:pPr>
        <w:pStyle w:val="Prrafodelista"/>
        <w:widowControl w:val="0"/>
        <w:autoSpaceDE w:val="0"/>
        <w:autoSpaceDN w:val="0"/>
        <w:ind w:left="106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4A5F7F59" w14:textId="77777777" w:rsidR="00183E8C" w:rsidRPr="00ED7847" w:rsidRDefault="00183E8C" w:rsidP="00183E8C">
      <w:pPr>
        <w:pStyle w:val="Prrafodelista"/>
        <w:widowControl w:val="0"/>
        <w:autoSpaceDE w:val="0"/>
        <w:autoSpaceDN w:val="0"/>
        <w:ind w:left="106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Categoría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ab/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ab/>
        <w:t>: Servicios asociados al crédito</w:t>
      </w:r>
    </w:p>
    <w:p w14:paraId="4CA55D36" w14:textId="77777777" w:rsidR="00183E8C" w:rsidRPr="00ED7847" w:rsidRDefault="00183E8C" w:rsidP="00183E8C">
      <w:pPr>
        <w:pStyle w:val="Prrafodelista"/>
        <w:widowControl w:val="0"/>
        <w:autoSpaceDE w:val="0"/>
        <w:autoSpaceDN w:val="0"/>
        <w:ind w:left="106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Denominación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ab/>
        <w:t>: Modificación condiciones de plazo</w:t>
      </w:r>
    </w:p>
    <w:p w14:paraId="7EF5BF53" w14:textId="77777777" w:rsidR="00183E8C" w:rsidRPr="00ED7847" w:rsidRDefault="00183E8C" w:rsidP="00183E8C">
      <w:pPr>
        <w:pStyle w:val="Prrafodelista"/>
        <w:widowControl w:val="0"/>
        <w:autoSpaceDE w:val="0"/>
        <w:autoSpaceDN w:val="0"/>
        <w:ind w:left="1065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Monto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ab/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ab/>
        <w:t>: S/ 200.00</w:t>
      </w:r>
    </w:p>
    <w:p w14:paraId="6E263E09" w14:textId="4C26C9E4" w:rsidR="00863284" w:rsidRPr="00ED7847" w:rsidRDefault="00863284" w:rsidP="00C422EE">
      <w:pPr>
        <w:widowControl w:val="0"/>
        <w:tabs>
          <w:tab w:val="left" w:pos="993"/>
        </w:tabs>
        <w:autoSpaceDE w:val="0"/>
        <w:autoSpaceDN w:val="0"/>
        <w:spacing w:line="237" w:lineRule="auto"/>
        <w:ind w:right="557"/>
        <w:rPr>
          <w:rFonts w:ascii="Verdana" w:eastAsia="Trebuchet MS" w:hAnsi="Verdana" w:cs="Arial"/>
          <w:b/>
          <w:color w:val="231F20"/>
          <w:sz w:val="22"/>
          <w:szCs w:val="22"/>
        </w:rPr>
      </w:pPr>
    </w:p>
    <w:p w14:paraId="071C1BF4" w14:textId="77777777" w:rsidR="00863284" w:rsidRPr="00ED7847" w:rsidRDefault="00863284" w:rsidP="00863284">
      <w:pPr>
        <w:widowControl w:val="0"/>
        <w:tabs>
          <w:tab w:val="left" w:pos="993"/>
        </w:tabs>
        <w:autoSpaceDE w:val="0"/>
        <w:autoSpaceDN w:val="0"/>
        <w:spacing w:line="237" w:lineRule="auto"/>
        <w:ind w:right="557"/>
        <w:jc w:val="right"/>
        <w:rPr>
          <w:rFonts w:ascii="Verdana" w:eastAsia="Trebuchet MS" w:hAnsi="Verdana" w:cs="Arial"/>
          <w:b/>
          <w:color w:val="231F20"/>
          <w:sz w:val="22"/>
          <w:szCs w:val="22"/>
        </w:rPr>
      </w:pPr>
    </w:p>
    <w:p w14:paraId="044D7859" w14:textId="42217B08" w:rsidR="00146E17" w:rsidRPr="00425167" w:rsidRDefault="00CF7F52" w:rsidP="007D1472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line="237" w:lineRule="auto"/>
        <w:ind w:left="993" w:right="557"/>
        <w:jc w:val="both"/>
        <w:rPr>
          <w:rFonts w:ascii="Verdana" w:eastAsia="Trebuchet MS" w:hAnsi="Verdana" w:cs="Arial"/>
          <w:b/>
          <w:color w:val="2374FF"/>
          <w:sz w:val="22"/>
          <w:szCs w:val="22"/>
        </w:rPr>
      </w:pPr>
      <w:r w:rsidRPr="00425167">
        <w:rPr>
          <w:rFonts w:ascii="Verdana" w:eastAsia="Verdana" w:hAnsi="Verdana" w:cs="Arial"/>
          <w:b/>
          <w:color w:val="2374FF"/>
          <w:sz w:val="22"/>
          <w:szCs w:val="22"/>
          <w:lang w:val="es-ES" w:eastAsia="es-ES" w:bidi="es-ES"/>
        </w:rPr>
        <w:t xml:space="preserve">Resumen Principales </w:t>
      </w:r>
      <w:r w:rsidR="002317FD" w:rsidRPr="00425167">
        <w:rPr>
          <w:rFonts w:ascii="Verdana" w:eastAsia="Verdana" w:hAnsi="Verdana" w:cs="Arial"/>
          <w:b/>
          <w:color w:val="2374FF"/>
          <w:sz w:val="22"/>
          <w:szCs w:val="22"/>
          <w:lang w:val="es-ES" w:eastAsia="es-ES" w:bidi="es-ES"/>
        </w:rPr>
        <w:t xml:space="preserve">Obligaciones y </w:t>
      </w:r>
      <w:r w:rsidR="00E03A16" w:rsidRPr="00425167">
        <w:rPr>
          <w:rFonts w:ascii="Verdana" w:eastAsia="Verdana" w:hAnsi="Verdana" w:cs="Arial"/>
          <w:b/>
          <w:color w:val="2374FF"/>
          <w:sz w:val="22"/>
          <w:szCs w:val="22"/>
          <w:lang w:val="es-ES" w:eastAsia="es-ES" w:bidi="es-ES"/>
        </w:rPr>
        <w:t>Consideraciones</w:t>
      </w:r>
    </w:p>
    <w:p w14:paraId="044D785A" w14:textId="77777777" w:rsidR="00146E17" w:rsidRPr="00ED7847" w:rsidRDefault="00146E17" w:rsidP="006942E7">
      <w:pPr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5B" w14:textId="77777777" w:rsidR="00146E17" w:rsidRPr="00ED7847" w:rsidRDefault="00146E17" w:rsidP="006B399E">
      <w:pPr>
        <w:pStyle w:val="Prrafodelista"/>
        <w:numPr>
          <w:ilvl w:val="0"/>
          <w:numId w:val="4"/>
        </w:numPr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EL CLIENTE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deberá efectuar la cancelación de los Créditos en la misma moneda en que fueran otorgados y en los locales autorizados por </w:t>
      </w:r>
      <w:r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LA FINANCIERA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, de acuerdo a las condiciones y plazo</w:t>
      </w:r>
      <w:r w:rsidR="00257CAD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s establecidos en el Cronograma.</w:t>
      </w:r>
    </w:p>
    <w:p w14:paraId="044D785C" w14:textId="77777777" w:rsidR="00146E17" w:rsidRPr="00ED7847" w:rsidRDefault="00146E17" w:rsidP="006B399E">
      <w:pPr>
        <w:pStyle w:val="Prrafodelista"/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5D" w14:textId="77777777" w:rsidR="00146E17" w:rsidRPr="00ED7847" w:rsidRDefault="00146E17" w:rsidP="006B399E">
      <w:pPr>
        <w:pStyle w:val="Prrafodelista"/>
        <w:numPr>
          <w:ilvl w:val="0"/>
          <w:numId w:val="4"/>
        </w:numPr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EL CLIENTE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se compromete a revisar por lo menos una vez al mes, la página web de </w:t>
      </w:r>
      <w:r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LA FINANCIERA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: </w:t>
      </w:r>
      <w:hyperlink r:id="rId9" w:history="1">
        <w:r w:rsidR="0099339E" w:rsidRPr="00ED7847">
          <w:rPr>
            <w:rFonts w:ascii="Verdana" w:eastAsia="Trebuchet MS" w:hAnsi="Verdana" w:cs="Arial"/>
            <w:color w:val="0000FF" w:themeColor="hyperlink"/>
            <w:sz w:val="22"/>
            <w:szCs w:val="22"/>
            <w:u w:val="single"/>
            <w:lang w:val="es-PE"/>
          </w:rPr>
          <w:t>www.efectiva.com.pe</w:t>
        </w:r>
      </w:hyperlink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y/o a visitar cualquiera de sus oficinas a nivel nacional, con la finalidad de tomar conocimiento de cualquier comunicación, permitida por ley, que no se realice por canales directos.</w:t>
      </w:r>
    </w:p>
    <w:p w14:paraId="044D785E" w14:textId="77777777" w:rsidR="00146E17" w:rsidRPr="00ED7847" w:rsidRDefault="00146E17" w:rsidP="006B399E">
      <w:pPr>
        <w:pStyle w:val="Prrafodelista"/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5F" w14:textId="77777777" w:rsidR="00146E17" w:rsidRPr="00ED7847" w:rsidRDefault="00146E17" w:rsidP="006B399E">
      <w:pPr>
        <w:pStyle w:val="Prrafodelista"/>
        <w:numPr>
          <w:ilvl w:val="0"/>
          <w:numId w:val="4"/>
        </w:numPr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EL CLIENTE</w:t>
      </w:r>
      <w:r w:rsidR="001F7C35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se compromete a comunicar a </w:t>
      </w:r>
      <w:r w:rsidR="001F7C35"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LA FINANCIERA</w:t>
      </w:r>
      <w:r w:rsidR="001F7C35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cualquier cambio en la información proporcionada y a entregar la información actualizada cada vez que sea requerido por </w:t>
      </w:r>
      <w:r w:rsidR="001F7C35"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LA FINANCIERA</w:t>
      </w:r>
      <w:r w:rsidR="001F7C35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.</w:t>
      </w:r>
    </w:p>
    <w:p w14:paraId="044D7860" w14:textId="77777777" w:rsidR="001F7C35" w:rsidRPr="00ED7847" w:rsidRDefault="001F7C35" w:rsidP="006B399E">
      <w:pPr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61" w14:textId="77777777" w:rsidR="001F7C35" w:rsidRPr="00ED7847" w:rsidRDefault="001F7C35" w:rsidP="006B399E">
      <w:pPr>
        <w:pStyle w:val="Prrafodelista"/>
        <w:numPr>
          <w:ilvl w:val="0"/>
          <w:numId w:val="4"/>
        </w:numPr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El crédito podría</w:t>
      </w:r>
      <w:r w:rsidR="00536683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no ser otorgado como resultado de la evaluación crediticia del </w:t>
      </w:r>
      <w:r w:rsidR="00536683"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CLIENTE</w:t>
      </w:r>
      <w:r w:rsidR="00536683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.</w:t>
      </w:r>
    </w:p>
    <w:p w14:paraId="044D7862" w14:textId="77777777" w:rsidR="003B1703" w:rsidRPr="00ED7847" w:rsidRDefault="003B1703" w:rsidP="006B399E">
      <w:pPr>
        <w:pStyle w:val="Prrafodelista"/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63" w14:textId="77777777" w:rsidR="001C3181" w:rsidRPr="00ED7847" w:rsidRDefault="00FE6477" w:rsidP="006B399E">
      <w:pPr>
        <w:pStyle w:val="Prrafodelista"/>
        <w:numPr>
          <w:ilvl w:val="0"/>
          <w:numId w:val="4"/>
        </w:numPr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lastRenderedPageBreak/>
        <w:t>EL CLIENTE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tiene derecho a solicitar a </w:t>
      </w:r>
      <w:r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LA FINANCIERA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una copia de la tasación realizada al bien otorgado</w:t>
      </w:r>
      <w:r w:rsidR="006F6EE2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en garantía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. La primera copia no tendrá costo. </w:t>
      </w:r>
    </w:p>
    <w:p w14:paraId="044D7864" w14:textId="761AD21E" w:rsidR="00FE6477" w:rsidRDefault="00FE6477" w:rsidP="006B399E">
      <w:pPr>
        <w:pStyle w:val="Prrafodelista"/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7DFBBD55" w14:textId="3D9B7092" w:rsidR="00635927" w:rsidRDefault="00635927" w:rsidP="006B399E">
      <w:pPr>
        <w:pStyle w:val="Prrafodelista"/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F3A7346" w14:textId="77777777" w:rsidR="00635927" w:rsidRPr="00ED7847" w:rsidRDefault="00635927" w:rsidP="006B399E">
      <w:pPr>
        <w:pStyle w:val="Prrafodelista"/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65" w14:textId="77777777" w:rsidR="00365A5F" w:rsidRPr="00ED7847" w:rsidRDefault="00365A5F" w:rsidP="006B399E">
      <w:pPr>
        <w:pStyle w:val="Prrafodelista"/>
        <w:numPr>
          <w:ilvl w:val="0"/>
          <w:numId w:val="4"/>
        </w:numPr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EL CLIENTE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declara que los fondos de este crédito serán destinados a la </w:t>
      </w:r>
      <w:r w:rsidR="00E65684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adquisición,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construcción o mejoramiento de </w:t>
      </w:r>
      <w:r w:rsidR="00E65684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vivienda,</w:t>
      </w:r>
      <w:r w:rsidR="00BE2A14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autorizando en forma expresa a </w:t>
      </w:r>
      <w:r w:rsidR="00BE2A14"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LA FINANCIERA</w:t>
      </w:r>
      <w:r w:rsidR="00BE2A14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a utilizar el íntegro de los referidos fondos en la cancelación directa </w:t>
      </w:r>
      <w:r w:rsidR="00E65684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a las entidades técnicas y/o promotores inmobiliarios correspondientes.</w:t>
      </w:r>
    </w:p>
    <w:p w14:paraId="044D7866" w14:textId="77777777" w:rsidR="00E65684" w:rsidRPr="00ED7847" w:rsidRDefault="00E65684" w:rsidP="006B399E">
      <w:pPr>
        <w:pStyle w:val="Prrafodelista"/>
        <w:ind w:left="1276" w:hanging="284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67" w14:textId="77777777" w:rsidR="00E65684" w:rsidRPr="00ED7847" w:rsidRDefault="00E65684" w:rsidP="006B399E">
      <w:pPr>
        <w:pStyle w:val="Prrafodelista"/>
        <w:numPr>
          <w:ilvl w:val="0"/>
          <w:numId w:val="4"/>
        </w:numPr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En los supuestos que por la naturaleza de la operación solicitada, no se pueda te</w:t>
      </w:r>
      <w:r w:rsidR="002E5F12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n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er certeza de la fecha de pago o monto definitivo, </w:t>
      </w:r>
      <w:r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EL CLIENTE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autoriza el envío del cronograma de pagos definitivo en forma electrónica. </w:t>
      </w:r>
      <w:r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EL CLIENTE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podrá optar por el envío físico.</w:t>
      </w:r>
    </w:p>
    <w:p w14:paraId="044D7868" w14:textId="77777777" w:rsidR="00FE6477" w:rsidRPr="00ED7847" w:rsidRDefault="00FE6477" w:rsidP="006B399E">
      <w:pPr>
        <w:pStyle w:val="Prrafodelista"/>
        <w:ind w:left="1276" w:hanging="284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69" w14:textId="77777777" w:rsidR="00FE6477" w:rsidRPr="00ED7847" w:rsidRDefault="00FE6477" w:rsidP="00F404C8">
      <w:pPr>
        <w:pStyle w:val="Prrafodelista"/>
        <w:numPr>
          <w:ilvl w:val="0"/>
          <w:numId w:val="4"/>
        </w:numPr>
        <w:tabs>
          <w:tab w:val="left" w:pos="993"/>
        </w:tabs>
        <w:ind w:left="1276" w:hanging="283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El incumplimiento en los pagos según las condiciones pactadas, será reportado a las Centrales de Riesgo, con la clasificación que corresponda, de conformidad con la legislación de la materia.</w:t>
      </w:r>
    </w:p>
    <w:p w14:paraId="044D786A" w14:textId="77777777" w:rsidR="006944AC" w:rsidRPr="00ED7847" w:rsidRDefault="006944AC" w:rsidP="00F404C8">
      <w:pPr>
        <w:pStyle w:val="Prrafodelista"/>
        <w:ind w:left="1276" w:hanging="283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6B" w14:textId="77777777" w:rsidR="006944AC" w:rsidRPr="00ED7847" w:rsidRDefault="00094532" w:rsidP="00F404C8">
      <w:pPr>
        <w:pStyle w:val="Prrafodelista"/>
        <w:numPr>
          <w:ilvl w:val="0"/>
          <w:numId w:val="4"/>
        </w:numPr>
        <w:ind w:left="1276" w:hanging="283"/>
        <w:jc w:val="both"/>
        <w:rPr>
          <w:rFonts w:ascii="Verdana" w:hAnsi="Verdana" w:cs="Arial"/>
          <w:color w:val="000000" w:themeColor="text1"/>
          <w:sz w:val="22"/>
          <w:szCs w:val="22"/>
          <w:lang w:val="es-PE"/>
        </w:rPr>
      </w:pPr>
      <w:r w:rsidRPr="00ED7847">
        <w:rPr>
          <w:rFonts w:ascii="Verdana" w:hAnsi="Verdana" w:cs="Arial"/>
          <w:b/>
          <w:color w:val="000000" w:themeColor="text1"/>
          <w:sz w:val="22"/>
          <w:szCs w:val="22"/>
          <w:lang w:val="es-PE"/>
        </w:rPr>
        <w:t>EL CLIENTE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declara que previamente a la celebración de este Contrato,</w:t>
      </w:r>
      <w:r w:rsidR="002E5F12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(i)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el Contrato, la Hoja de Resumen y anexos le fueron entregados para su lectura,</w:t>
      </w:r>
      <w:r w:rsidR="002E5F12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(ii)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se absolvieron todas sus consultas,</w:t>
      </w:r>
      <w:r w:rsidR="002E5F12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(iii) 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se le brindó información referida a intereses, comisiones y gastos, formas de pago, seguros y/o coberturas (riesgos cubiertos, monto de prima y/o forma de cálculo, exclusiones, plazos para solicitar cobertura y la indicación que éste último no es de caducidad) y demás condiciones aplicables a la operación, absolviéndose todas sus </w:t>
      </w:r>
      <w:r w:rsidR="004D2370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dudas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>, y</w:t>
      </w:r>
      <w:r w:rsidR="002E5F12"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(iv)</w:t>
      </w:r>
      <w:r w:rsidRPr="00ED7847">
        <w:rPr>
          <w:rFonts w:ascii="Verdana" w:hAnsi="Verdana" w:cs="Arial"/>
          <w:color w:val="000000" w:themeColor="text1"/>
          <w:sz w:val="22"/>
          <w:szCs w:val="22"/>
          <w:lang w:val="es-PE"/>
        </w:rPr>
        <w:t xml:space="preserve"> se procedió a entregarte un ejemplar del Contrato, la Hoja de Resumen, anexos y tarifario vigente.</w:t>
      </w:r>
    </w:p>
    <w:p w14:paraId="044D786C" w14:textId="77777777" w:rsidR="006B399E" w:rsidRPr="00ED7847" w:rsidRDefault="006B399E" w:rsidP="006B399E">
      <w:pPr>
        <w:pStyle w:val="Prrafodelista"/>
        <w:rPr>
          <w:rFonts w:ascii="Verdana" w:hAnsi="Verdana" w:cs="Arial"/>
          <w:color w:val="000000" w:themeColor="text1"/>
          <w:sz w:val="22"/>
          <w:szCs w:val="22"/>
          <w:lang w:val="es-PE"/>
        </w:rPr>
      </w:pPr>
    </w:p>
    <w:p w14:paraId="044D786D" w14:textId="77777777" w:rsidR="00123B4C" w:rsidRDefault="00123B4C" w:rsidP="006B399E">
      <w:pPr>
        <w:ind w:left="425"/>
        <w:jc w:val="both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044D786E" w14:textId="77777777" w:rsidR="00362E3C" w:rsidRPr="00C613C2" w:rsidRDefault="00362E3C" w:rsidP="006942E7">
      <w:pPr>
        <w:jc w:val="both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044D786F" w14:textId="77777777" w:rsidR="00094532" w:rsidRPr="00C613C2" w:rsidRDefault="00254AC5" w:rsidP="000E5219">
      <w:pPr>
        <w:pStyle w:val="Prrafodelista"/>
        <w:ind w:firstLine="345"/>
        <w:jc w:val="both"/>
        <w:rPr>
          <w:rFonts w:ascii="Arial" w:hAnsi="Arial" w:cs="Arial"/>
          <w:color w:val="000000" w:themeColor="text1"/>
          <w:sz w:val="22"/>
          <w:szCs w:val="22"/>
          <w:lang w:val="es-PE"/>
        </w:rPr>
      </w:pP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>______________</w:t>
      </w:r>
      <w:r w:rsidR="007407D5"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>, ________de ____________</w:t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>_</w:t>
      </w:r>
      <w:r w:rsidR="007407D5"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>____de _________</w:t>
      </w:r>
    </w:p>
    <w:p w14:paraId="72F06B53" w14:textId="0C52429F" w:rsidR="00E130CD" w:rsidRDefault="00E130CD" w:rsidP="007D1472">
      <w:pPr>
        <w:jc w:val="both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4AD27DCA" w14:textId="083098C9" w:rsidR="00E130CD" w:rsidRDefault="00E130CD" w:rsidP="007D1472">
      <w:pPr>
        <w:jc w:val="both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4B6207CC" w14:textId="77777777" w:rsidR="00E130CD" w:rsidRDefault="00E130CD" w:rsidP="007D1472">
      <w:pPr>
        <w:jc w:val="both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71DA49BC" w14:textId="77777777" w:rsidR="007D1472" w:rsidRPr="007D1472" w:rsidRDefault="007D1472" w:rsidP="007D1472">
      <w:pPr>
        <w:jc w:val="both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044D7877" w14:textId="77777777" w:rsidR="00704945" w:rsidRPr="00C613C2" w:rsidRDefault="00704945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>_____________________</w:t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  <w:t>_______________________</w:t>
      </w:r>
    </w:p>
    <w:p w14:paraId="044D7878" w14:textId="77777777" w:rsidR="00704945" w:rsidRPr="00C613C2" w:rsidRDefault="00704945" w:rsidP="00704945">
      <w:pPr>
        <w:spacing w:line="240" w:lineRule="atLeast"/>
        <w:rPr>
          <w:rFonts w:ascii="Arial" w:hAnsi="Arial" w:cs="Arial"/>
          <w:color w:val="000000" w:themeColor="text1"/>
          <w:sz w:val="22"/>
          <w:szCs w:val="22"/>
          <w:lang w:val="es-PE"/>
        </w:rPr>
      </w:pP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 xml:space="preserve">                       EL CLIENTE</w:t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  <w:t xml:space="preserve">                   </w:t>
      </w:r>
      <w:r w:rsidR="004338CE"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 xml:space="preserve">       </w:t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 xml:space="preserve"> EL CLIENTE (cónyuge)</w:t>
      </w:r>
    </w:p>
    <w:p w14:paraId="044D7879" w14:textId="77777777" w:rsidR="00704945" w:rsidRPr="00C613C2" w:rsidRDefault="00704945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044D787D" w14:textId="76EDE916" w:rsidR="00071768" w:rsidRDefault="00071768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2013FA57" w14:textId="77777777" w:rsidR="007D1472" w:rsidRDefault="007D1472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044D787E" w14:textId="77777777" w:rsidR="00071768" w:rsidRPr="00C613C2" w:rsidRDefault="00071768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044D787F" w14:textId="77777777" w:rsidR="004338CE" w:rsidRPr="00C613C2" w:rsidRDefault="004338CE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044D7880" w14:textId="77777777" w:rsidR="00704945" w:rsidRPr="00C613C2" w:rsidRDefault="00704945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>_____________________</w:t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  <w:t>_______________________</w:t>
      </w:r>
    </w:p>
    <w:p w14:paraId="044D7881" w14:textId="77777777" w:rsidR="00704945" w:rsidRPr="00C613C2" w:rsidRDefault="00704945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 xml:space="preserve">      EL FIADOR</w:t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</w:r>
      <w:r w:rsidRPr="00C613C2">
        <w:rPr>
          <w:rFonts w:ascii="Arial" w:hAnsi="Arial" w:cs="Arial"/>
          <w:color w:val="000000" w:themeColor="text1"/>
          <w:sz w:val="22"/>
          <w:szCs w:val="22"/>
          <w:lang w:val="es-PE"/>
        </w:rPr>
        <w:tab/>
        <w:t xml:space="preserve">  EL FIADOR (cónyuge)</w:t>
      </w:r>
    </w:p>
    <w:p w14:paraId="044D7882" w14:textId="77777777" w:rsidR="00704945" w:rsidRPr="00C613C2" w:rsidRDefault="00704945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044D7883" w14:textId="4CD409C8" w:rsidR="00704945" w:rsidRPr="00C613C2" w:rsidRDefault="00704945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044D7888" w14:textId="5A8CBF83" w:rsidR="00704945" w:rsidRDefault="00704945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5C412E5C" w14:textId="2073F52C" w:rsidR="00C422EE" w:rsidRDefault="00C422EE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4B778A37" w14:textId="43FE30AE" w:rsidR="00C422EE" w:rsidRDefault="00C422EE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099E4EBE" w14:textId="77777777" w:rsidR="00C422EE" w:rsidRPr="00C613C2" w:rsidRDefault="00C422EE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  <w:lang w:val="es-PE"/>
        </w:rPr>
      </w:pPr>
    </w:p>
    <w:p w14:paraId="044D7889" w14:textId="77777777" w:rsidR="00704945" w:rsidRPr="00C613C2" w:rsidRDefault="00704945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613C2">
        <w:rPr>
          <w:rFonts w:ascii="Arial" w:hAnsi="Arial" w:cs="Arial"/>
          <w:color w:val="000000" w:themeColor="text1"/>
          <w:sz w:val="22"/>
          <w:szCs w:val="22"/>
        </w:rPr>
        <w:t>_______________________</w:t>
      </w:r>
    </w:p>
    <w:p w14:paraId="044D788A" w14:textId="77777777" w:rsidR="00704945" w:rsidRPr="00C613C2" w:rsidRDefault="00704945" w:rsidP="00704945">
      <w:pPr>
        <w:spacing w:line="24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613C2">
        <w:rPr>
          <w:rFonts w:ascii="Arial" w:hAnsi="Arial" w:cs="Arial"/>
          <w:color w:val="000000" w:themeColor="text1"/>
          <w:sz w:val="22"/>
          <w:szCs w:val="22"/>
        </w:rPr>
        <w:t>LA FINANCIERA</w:t>
      </w:r>
    </w:p>
    <w:sectPr w:rsidR="00704945" w:rsidRPr="00C613C2" w:rsidSect="000E5219">
      <w:headerReference w:type="default" r:id="rId10"/>
      <w:footerReference w:type="default" r:id="rId11"/>
      <w:footerReference w:type="first" r:id="rId12"/>
      <w:pgSz w:w="11920" w:h="16840"/>
      <w:pgMar w:top="826" w:right="1080" w:bottom="1440" w:left="108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ABA6F" w14:textId="77777777" w:rsidR="003D3E0A" w:rsidRDefault="003D3E0A" w:rsidP="00210033">
      <w:pPr>
        <w:pStyle w:val="Prrafodelista"/>
      </w:pPr>
      <w:r>
        <w:separator/>
      </w:r>
    </w:p>
  </w:endnote>
  <w:endnote w:type="continuationSeparator" w:id="0">
    <w:p w14:paraId="4526AE46" w14:textId="77777777" w:rsidR="003D3E0A" w:rsidRDefault="003D3E0A" w:rsidP="00210033">
      <w:pPr>
        <w:pStyle w:val="Prrafodelis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881357"/>
      <w:docPartObj>
        <w:docPartGallery w:val="Page Numbers (Bottom of Page)"/>
        <w:docPartUnique/>
      </w:docPartObj>
    </w:sdtPr>
    <w:sdtEndPr/>
    <w:sdtContent>
      <w:sdt>
        <w:sdtPr>
          <w:id w:val="1794475702"/>
          <w:docPartObj>
            <w:docPartGallery w:val="Page Numbers (Top of Page)"/>
            <w:docPartUnique/>
          </w:docPartObj>
        </w:sdtPr>
        <w:sdtEndPr/>
        <w:sdtContent>
          <w:p w14:paraId="044D7890" w14:textId="77777777" w:rsidR="00C613C2" w:rsidRPr="00C613C2" w:rsidRDefault="00C613C2" w:rsidP="00C613C2">
            <w:pPr>
              <w:pStyle w:val="Piedepgina"/>
              <w:jc w:val="center"/>
              <w:rPr>
                <w:b/>
                <w:bCs/>
                <w:sz w:val="24"/>
                <w:szCs w:val="24"/>
                <w:lang w:val="es-PE"/>
              </w:rPr>
            </w:pPr>
          </w:p>
          <w:p w14:paraId="044D7891" w14:textId="7CBA9DEC" w:rsidR="00E40432" w:rsidRPr="00C613C2" w:rsidRDefault="00F75DF3" w:rsidP="00C613C2">
            <w:pPr>
              <w:pStyle w:val="Piedepgina"/>
              <w:rPr>
                <w:lang w:val="es-PE"/>
              </w:rPr>
            </w:pPr>
            <w:r>
              <w:rPr>
                <w:rFonts w:ascii="Arial" w:hAnsi="Arial" w:cs="Arial"/>
                <w:sz w:val="16"/>
                <w:szCs w:val="16"/>
                <w:lang w:val="es-PE" w:eastAsia="es-PE"/>
              </w:rPr>
              <w:t>FOR.2018.COM.HRH.0</w:t>
            </w:r>
            <w:r w:rsidR="00876B16">
              <w:rPr>
                <w:rFonts w:ascii="Arial" w:hAnsi="Arial" w:cs="Arial"/>
                <w:sz w:val="16"/>
                <w:szCs w:val="16"/>
                <w:lang w:val="es-PE" w:eastAsia="es-PE"/>
              </w:rPr>
              <w:t>4</w:t>
            </w:r>
            <w:r w:rsidR="00C613C2" w:rsidRPr="00C613C2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                                                  </w:t>
            </w:r>
          </w:p>
        </w:sdtContent>
      </w:sdt>
    </w:sdtContent>
  </w:sdt>
  <w:p w14:paraId="044D7892" w14:textId="77777777" w:rsidR="00E40432" w:rsidRPr="00C613C2" w:rsidRDefault="00E40432">
    <w:pPr>
      <w:pStyle w:val="Piedepgina"/>
      <w:rPr>
        <w:lang w:val="es-P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7235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4D7893" w14:textId="77777777" w:rsidR="00E40432" w:rsidRDefault="00E4043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41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4D7894" w14:textId="77777777" w:rsidR="00E40432" w:rsidRDefault="00E404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40636" w14:textId="77777777" w:rsidR="003D3E0A" w:rsidRDefault="003D3E0A" w:rsidP="00210033">
      <w:pPr>
        <w:pStyle w:val="Prrafodelista"/>
      </w:pPr>
      <w:r>
        <w:separator/>
      </w:r>
    </w:p>
  </w:footnote>
  <w:footnote w:type="continuationSeparator" w:id="0">
    <w:p w14:paraId="4D70CCE1" w14:textId="77777777" w:rsidR="003D3E0A" w:rsidRDefault="003D3E0A" w:rsidP="00210033">
      <w:pPr>
        <w:pStyle w:val="Prrafodelist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D788F" w14:textId="57D955AA" w:rsidR="00E40432" w:rsidRDefault="00ED7847" w:rsidP="00F75B8B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7B852A5" wp14:editId="72E9CE4D">
          <wp:simplePos x="0" y="0"/>
          <wp:positionH relativeFrom="column">
            <wp:posOffset>5288280</wp:posOffset>
          </wp:positionH>
          <wp:positionV relativeFrom="paragraph">
            <wp:posOffset>-110490</wp:posOffset>
          </wp:positionV>
          <wp:extent cx="1208733" cy="264160"/>
          <wp:effectExtent l="0" t="0" r="0" b="254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048" cy="264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562"/>
    <w:multiLevelType w:val="hybridMultilevel"/>
    <w:tmpl w:val="1CAA1CBA"/>
    <w:lvl w:ilvl="0" w:tplc="4DBCA9DE">
      <w:start w:val="1"/>
      <w:numFmt w:val="decimal"/>
      <w:lvlText w:val="%1."/>
      <w:lvlJc w:val="left"/>
      <w:pPr>
        <w:ind w:left="440" w:hanging="301"/>
        <w:jc w:val="right"/>
      </w:pPr>
      <w:rPr>
        <w:rFonts w:ascii="Verdana" w:hAnsi="Verdana" w:cs="Arial" w:hint="default"/>
        <w:b/>
        <w:bCs/>
        <w:i w:val="0"/>
        <w:color w:val="2374FF"/>
        <w:w w:val="100"/>
        <w:sz w:val="22"/>
        <w:szCs w:val="20"/>
        <w:u w:color="FFFFFF" w:themeColor="background1"/>
        <w:lang w:val="es-ES" w:eastAsia="es-ES" w:bidi="es-ES"/>
      </w:rPr>
    </w:lvl>
    <w:lvl w:ilvl="1" w:tplc="140678F0">
      <w:start w:val="1"/>
      <w:numFmt w:val="lowerLetter"/>
      <w:lvlText w:val="(%2)"/>
      <w:lvlJc w:val="left"/>
      <w:pPr>
        <w:ind w:left="1129" w:hanging="338"/>
      </w:pPr>
      <w:rPr>
        <w:rFonts w:ascii="Verdana" w:eastAsia="Verdana" w:hAnsi="Verdana" w:cs="Verdana" w:hint="default"/>
        <w:color w:val="231F20"/>
        <w:spacing w:val="-1"/>
        <w:w w:val="100"/>
        <w:sz w:val="18"/>
        <w:szCs w:val="18"/>
        <w:lang w:val="es-ES" w:eastAsia="es-ES" w:bidi="es-ES"/>
      </w:rPr>
    </w:lvl>
    <w:lvl w:ilvl="2" w:tplc="124421E6">
      <w:numFmt w:val="bullet"/>
      <w:lvlText w:val="•"/>
      <w:lvlJc w:val="left"/>
      <w:pPr>
        <w:ind w:left="2174" w:hanging="338"/>
      </w:pPr>
      <w:rPr>
        <w:rFonts w:hint="default"/>
        <w:lang w:val="es-ES" w:eastAsia="es-ES" w:bidi="es-ES"/>
      </w:rPr>
    </w:lvl>
    <w:lvl w:ilvl="3" w:tplc="EFD0B36E">
      <w:numFmt w:val="bullet"/>
      <w:lvlText w:val="•"/>
      <w:lvlJc w:val="left"/>
      <w:pPr>
        <w:ind w:left="3228" w:hanging="338"/>
      </w:pPr>
      <w:rPr>
        <w:rFonts w:hint="default"/>
        <w:lang w:val="es-ES" w:eastAsia="es-ES" w:bidi="es-ES"/>
      </w:rPr>
    </w:lvl>
    <w:lvl w:ilvl="4" w:tplc="35C63AA2">
      <w:numFmt w:val="bullet"/>
      <w:lvlText w:val="•"/>
      <w:lvlJc w:val="left"/>
      <w:pPr>
        <w:ind w:left="4282" w:hanging="338"/>
      </w:pPr>
      <w:rPr>
        <w:rFonts w:hint="default"/>
        <w:lang w:val="es-ES" w:eastAsia="es-ES" w:bidi="es-ES"/>
      </w:rPr>
    </w:lvl>
    <w:lvl w:ilvl="5" w:tplc="DD187792">
      <w:numFmt w:val="bullet"/>
      <w:lvlText w:val="•"/>
      <w:lvlJc w:val="left"/>
      <w:pPr>
        <w:ind w:left="5336" w:hanging="338"/>
      </w:pPr>
      <w:rPr>
        <w:rFonts w:hint="default"/>
        <w:lang w:val="es-ES" w:eastAsia="es-ES" w:bidi="es-ES"/>
      </w:rPr>
    </w:lvl>
    <w:lvl w:ilvl="6" w:tplc="8FCCF8C0">
      <w:numFmt w:val="bullet"/>
      <w:lvlText w:val="•"/>
      <w:lvlJc w:val="left"/>
      <w:pPr>
        <w:ind w:left="6390" w:hanging="338"/>
      </w:pPr>
      <w:rPr>
        <w:rFonts w:hint="default"/>
        <w:lang w:val="es-ES" w:eastAsia="es-ES" w:bidi="es-ES"/>
      </w:rPr>
    </w:lvl>
    <w:lvl w:ilvl="7" w:tplc="6DDE6420">
      <w:numFmt w:val="bullet"/>
      <w:lvlText w:val="•"/>
      <w:lvlJc w:val="left"/>
      <w:pPr>
        <w:ind w:left="7444" w:hanging="338"/>
      </w:pPr>
      <w:rPr>
        <w:rFonts w:hint="default"/>
        <w:lang w:val="es-ES" w:eastAsia="es-ES" w:bidi="es-ES"/>
      </w:rPr>
    </w:lvl>
    <w:lvl w:ilvl="8" w:tplc="ACF25E6C">
      <w:numFmt w:val="bullet"/>
      <w:lvlText w:val="•"/>
      <w:lvlJc w:val="left"/>
      <w:pPr>
        <w:ind w:left="8498" w:hanging="338"/>
      </w:pPr>
      <w:rPr>
        <w:rFonts w:hint="default"/>
        <w:lang w:val="es-ES" w:eastAsia="es-ES" w:bidi="es-ES"/>
      </w:rPr>
    </w:lvl>
  </w:abstractNum>
  <w:abstractNum w:abstractNumId="1">
    <w:nsid w:val="12601431"/>
    <w:multiLevelType w:val="hybridMultilevel"/>
    <w:tmpl w:val="DD463F5A"/>
    <w:lvl w:ilvl="0" w:tplc="470047EE">
      <w:start w:val="1"/>
      <w:numFmt w:val="decimal"/>
      <w:lvlText w:val="(%1)"/>
      <w:lvlJc w:val="left"/>
      <w:pPr>
        <w:ind w:left="127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95" w:hanging="360"/>
      </w:pPr>
    </w:lvl>
    <w:lvl w:ilvl="2" w:tplc="280A001B" w:tentative="1">
      <w:start w:val="1"/>
      <w:numFmt w:val="lowerRoman"/>
      <w:lvlText w:val="%3."/>
      <w:lvlJc w:val="right"/>
      <w:pPr>
        <w:ind w:left="2715" w:hanging="180"/>
      </w:pPr>
    </w:lvl>
    <w:lvl w:ilvl="3" w:tplc="280A000F" w:tentative="1">
      <w:start w:val="1"/>
      <w:numFmt w:val="decimal"/>
      <w:lvlText w:val="%4."/>
      <w:lvlJc w:val="left"/>
      <w:pPr>
        <w:ind w:left="3435" w:hanging="360"/>
      </w:pPr>
    </w:lvl>
    <w:lvl w:ilvl="4" w:tplc="280A0019" w:tentative="1">
      <w:start w:val="1"/>
      <w:numFmt w:val="lowerLetter"/>
      <w:lvlText w:val="%5."/>
      <w:lvlJc w:val="left"/>
      <w:pPr>
        <w:ind w:left="4155" w:hanging="360"/>
      </w:pPr>
    </w:lvl>
    <w:lvl w:ilvl="5" w:tplc="280A001B" w:tentative="1">
      <w:start w:val="1"/>
      <w:numFmt w:val="lowerRoman"/>
      <w:lvlText w:val="%6."/>
      <w:lvlJc w:val="right"/>
      <w:pPr>
        <w:ind w:left="4875" w:hanging="180"/>
      </w:pPr>
    </w:lvl>
    <w:lvl w:ilvl="6" w:tplc="280A000F" w:tentative="1">
      <w:start w:val="1"/>
      <w:numFmt w:val="decimal"/>
      <w:lvlText w:val="%7."/>
      <w:lvlJc w:val="left"/>
      <w:pPr>
        <w:ind w:left="5595" w:hanging="360"/>
      </w:pPr>
    </w:lvl>
    <w:lvl w:ilvl="7" w:tplc="280A0019" w:tentative="1">
      <w:start w:val="1"/>
      <w:numFmt w:val="lowerLetter"/>
      <w:lvlText w:val="%8."/>
      <w:lvlJc w:val="left"/>
      <w:pPr>
        <w:ind w:left="6315" w:hanging="360"/>
      </w:pPr>
    </w:lvl>
    <w:lvl w:ilvl="8" w:tplc="28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26F5966"/>
    <w:multiLevelType w:val="multilevel"/>
    <w:tmpl w:val="B308B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">
    <w:nsid w:val="21DF1EA3"/>
    <w:multiLevelType w:val="hybridMultilevel"/>
    <w:tmpl w:val="153611E4"/>
    <w:lvl w:ilvl="0" w:tplc="DCCAAD22">
      <w:start w:val="1"/>
      <w:numFmt w:val="decimal"/>
      <w:lvlText w:val="%1."/>
      <w:lvlJc w:val="left"/>
      <w:pPr>
        <w:ind w:left="570" w:hanging="374"/>
      </w:pPr>
      <w:rPr>
        <w:rFonts w:ascii="Trebuchet MS" w:eastAsia="Trebuchet MS" w:hAnsi="Trebuchet MS" w:cs="Trebuchet MS"/>
        <w:b/>
        <w:w w:val="81"/>
        <w:sz w:val="22"/>
        <w:szCs w:val="22"/>
      </w:rPr>
    </w:lvl>
    <w:lvl w:ilvl="1" w:tplc="91EEED2C">
      <w:numFmt w:val="bullet"/>
      <w:lvlText w:val="•"/>
      <w:lvlJc w:val="left"/>
      <w:pPr>
        <w:ind w:left="1568" w:hanging="374"/>
      </w:pPr>
      <w:rPr>
        <w:rFonts w:hint="default"/>
      </w:rPr>
    </w:lvl>
    <w:lvl w:ilvl="2" w:tplc="5CD00F8C">
      <w:numFmt w:val="bullet"/>
      <w:lvlText w:val="•"/>
      <w:lvlJc w:val="left"/>
      <w:pPr>
        <w:ind w:left="2557" w:hanging="374"/>
      </w:pPr>
      <w:rPr>
        <w:rFonts w:hint="default"/>
      </w:rPr>
    </w:lvl>
    <w:lvl w:ilvl="3" w:tplc="E5C07E80">
      <w:numFmt w:val="bullet"/>
      <w:lvlText w:val="•"/>
      <w:lvlJc w:val="left"/>
      <w:pPr>
        <w:ind w:left="3545" w:hanging="374"/>
      </w:pPr>
      <w:rPr>
        <w:rFonts w:hint="default"/>
      </w:rPr>
    </w:lvl>
    <w:lvl w:ilvl="4" w:tplc="7ABAD5A4">
      <w:numFmt w:val="bullet"/>
      <w:lvlText w:val="•"/>
      <w:lvlJc w:val="left"/>
      <w:pPr>
        <w:ind w:left="4534" w:hanging="374"/>
      </w:pPr>
      <w:rPr>
        <w:rFonts w:hint="default"/>
      </w:rPr>
    </w:lvl>
    <w:lvl w:ilvl="5" w:tplc="B72486CC">
      <w:numFmt w:val="bullet"/>
      <w:lvlText w:val="•"/>
      <w:lvlJc w:val="left"/>
      <w:pPr>
        <w:ind w:left="5522" w:hanging="374"/>
      </w:pPr>
      <w:rPr>
        <w:rFonts w:hint="default"/>
      </w:rPr>
    </w:lvl>
    <w:lvl w:ilvl="6" w:tplc="A8D69CAC">
      <w:numFmt w:val="bullet"/>
      <w:lvlText w:val="•"/>
      <w:lvlJc w:val="left"/>
      <w:pPr>
        <w:ind w:left="6511" w:hanging="374"/>
      </w:pPr>
      <w:rPr>
        <w:rFonts w:hint="default"/>
      </w:rPr>
    </w:lvl>
    <w:lvl w:ilvl="7" w:tplc="E6B66C34">
      <w:numFmt w:val="bullet"/>
      <w:lvlText w:val="•"/>
      <w:lvlJc w:val="left"/>
      <w:pPr>
        <w:ind w:left="7499" w:hanging="374"/>
      </w:pPr>
      <w:rPr>
        <w:rFonts w:hint="default"/>
      </w:rPr>
    </w:lvl>
    <w:lvl w:ilvl="8" w:tplc="A9D6F820">
      <w:numFmt w:val="bullet"/>
      <w:lvlText w:val="•"/>
      <w:lvlJc w:val="left"/>
      <w:pPr>
        <w:ind w:left="8488" w:hanging="374"/>
      </w:pPr>
      <w:rPr>
        <w:rFonts w:hint="default"/>
      </w:rPr>
    </w:lvl>
  </w:abstractNum>
  <w:abstractNum w:abstractNumId="4">
    <w:nsid w:val="22752834"/>
    <w:multiLevelType w:val="hybridMultilevel"/>
    <w:tmpl w:val="D9F2B40C"/>
    <w:lvl w:ilvl="0" w:tplc="9E98B4C0">
      <w:start w:val="4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color w:val="231F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40350"/>
    <w:multiLevelType w:val="hybridMultilevel"/>
    <w:tmpl w:val="CAE08CDE"/>
    <w:lvl w:ilvl="0" w:tplc="A1FE3AE2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4199" w:hanging="360"/>
      </w:pPr>
    </w:lvl>
    <w:lvl w:ilvl="2" w:tplc="280A001B" w:tentative="1">
      <w:start w:val="1"/>
      <w:numFmt w:val="lowerRoman"/>
      <w:lvlText w:val="%3."/>
      <w:lvlJc w:val="right"/>
      <w:pPr>
        <w:ind w:left="4919" w:hanging="180"/>
      </w:pPr>
    </w:lvl>
    <w:lvl w:ilvl="3" w:tplc="280A000F" w:tentative="1">
      <w:start w:val="1"/>
      <w:numFmt w:val="decimal"/>
      <w:lvlText w:val="%4."/>
      <w:lvlJc w:val="left"/>
      <w:pPr>
        <w:ind w:left="5639" w:hanging="360"/>
      </w:pPr>
    </w:lvl>
    <w:lvl w:ilvl="4" w:tplc="280A0019" w:tentative="1">
      <w:start w:val="1"/>
      <w:numFmt w:val="lowerLetter"/>
      <w:lvlText w:val="%5."/>
      <w:lvlJc w:val="left"/>
      <w:pPr>
        <w:ind w:left="6359" w:hanging="360"/>
      </w:pPr>
    </w:lvl>
    <w:lvl w:ilvl="5" w:tplc="280A001B" w:tentative="1">
      <w:start w:val="1"/>
      <w:numFmt w:val="lowerRoman"/>
      <w:lvlText w:val="%6."/>
      <w:lvlJc w:val="right"/>
      <w:pPr>
        <w:ind w:left="7079" w:hanging="180"/>
      </w:pPr>
    </w:lvl>
    <w:lvl w:ilvl="6" w:tplc="280A000F" w:tentative="1">
      <w:start w:val="1"/>
      <w:numFmt w:val="decimal"/>
      <w:lvlText w:val="%7."/>
      <w:lvlJc w:val="left"/>
      <w:pPr>
        <w:ind w:left="7799" w:hanging="360"/>
      </w:pPr>
    </w:lvl>
    <w:lvl w:ilvl="7" w:tplc="280A0019" w:tentative="1">
      <w:start w:val="1"/>
      <w:numFmt w:val="lowerLetter"/>
      <w:lvlText w:val="%8."/>
      <w:lvlJc w:val="left"/>
      <w:pPr>
        <w:ind w:left="8519" w:hanging="360"/>
      </w:pPr>
    </w:lvl>
    <w:lvl w:ilvl="8" w:tplc="28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408D2330"/>
    <w:multiLevelType w:val="multilevel"/>
    <w:tmpl w:val="B308B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7">
    <w:nsid w:val="41AD3B1B"/>
    <w:multiLevelType w:val="multilevel"/>
    <w:tmpl w:val="9586D5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>
    <w:nsid w:val="4A0C747D"/>
    <w:multiLevelType w:val="hybridMultilevel"/>
    <w:tmpl w:val="2F4264E0"/>
    <w:lvl w:ilvl="0" w:tplc="B198BCD8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63734C"/>
    <w:multiLevelType w:val="multilevel"/>
    <w:tmpl w:val="C654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9B3BCA"/>
    <w:multiLevelType w:val="hybridMultilevel"/>
    <w:tmpl w:val="1DF6F1D4"/>
    <w:lvl w:ilvl="0" w:tplc="280A000F">
      <w:start w:val="1"/>
      <w:numFmt w:val="decimal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273A74"/>
    <w:multiLevelType w:val="hybridMultilevel"/>
    <w:tmpl w:val="4C2C942A"/>
    <w:lvl w:ilvl="0" w:tplc="EC005A86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5C3316"/>
    <w:multiLevelType w:val="hybridMultilevel"/>
    <w:tmpl w:val="509E5620"/>
    <w:lvl w:ilvl="0" w:tplc="863E86AE">
      <w:start w:val="3"/>
      <w:numFmt w:val="bullet"/>
      <w:lvlText w:val="-"/>
      <w:lvlJc w:val="left"/>
      <w:pPr>
        <w:ind w:left="1353" w:hanging="360"/>
      </w:pPr>
      <w:rPr>
        <w:rFonts w:ascii="Arial" w:eastAsia="Verdan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B2"/>
    <w:rsid w:val="00001B5C"/>
    <w:rsid w:val="00001E5C"/>
    <w:rsid w:val="000042DA"/>
    <w:rsid w:val="0001054E"/>
    <w:rsid w:val="0001154F"/>
    <w:rsid w:val="00014E23"/>
    <w:rsid w:val="000154E4"/>
    <w:rsid w:val="000225AB"/>
    <w:rsid w:val="000366CE"/>
    <w:rsid w:val="00044B71"/>
    <w:rsid w:val="000453D7"/>
    <w:rsid w:val="00061523"/>
    <w:rsid w:val="00071768"/>
    <w:rsid w:val="000739B6"/>
    <w:rsid w:val="000747EE"/>
    <w:rsid w:val="00081F91"/>
    <w:rsid w:val="00091A4D"/>
    <w:rsid w:val="00094532"/>
    <w:rsid w:val="000A633B"/>
    <w:rsid w:val="000B17D3"/>
    <w:rsid w:val="000C69C9"/>
    <w:rsid w:val="000D0499"/>
    <w:rsid w:val="000D1A81"/>
    <w:rsid w:val="000E0904"/>
    <w:rsid w:val="000E5219"/>
    <w:rsid w:val="000F1F5D"/>
    <w:rsid w:val="00112A2D"/>
    <w:rsid w:val="00123B4C"/>
    <w:rsid w:val="00123F00"/>
    <w:rsid w:val="00134F62"/>
    <w:rsid w:val="00146E17"/>
    <w:rsid w:val="00153E00"/>
    <w:rsid w:val="00176294"/>
    <w:rsid w:val="00176DDD"/>
    <w:rsid w:val="00183E8C"/>
    <w:rsid w:val="00186E36"/>
    <w:rsid w:val="00193B58"/>
    <w:rsid w:val="001945B0"/>
    <w:rsid w:val="001B0864"/>
    <w:rsid w:val="001B0EC4"/>
    <w:rsid w:val="001B13F0"/>
    <w:rsid w:val="001B5CCC"/>
    <w:rsid w:val="001B6CC6"/>
    <w:rsid w:val="001B7EA7"/>
    <w:rsid w:val="001C3181"/>
    <w:rsid w:val="001D16CC"/>
    <w:rsid w:val="001E51AF"/>
    <w:rsid w:val="001F7C2A"/>
    <w:rsid w:val="001F7C35"/>
    <w:rsid w:val="00210033"/>
    <w:rsid w:val="002167B4"/>
    <w:rsid w:val="00221C35"/>
    <w:rsid w:val="0022234F"/>
    <w:rsid w:val="002317FD"/>
    <w:rsid w:val="0024684C"/>
    <w:rsid w:val="00254454"/>
    <w:rsid w:val="00254AC5"/>
    <w:rsid w:val="00257CAD"/>
    <w:rsid w:val="002615FE"/>
    <w:rsid w:val="00263616"/>
    <w:rsid w:val="00275BF7"/>
    <w:rsid w:val="00275F68"/>
    <w:rsid w:val="002777DE"/>
    <w:rsid w:val="002A0797"/>
    <w:rsid w:val="002A3179"/>
    <w:rsid w:val="002E0BB2"/>
    <w:rsid w:val="002E5F12"/>
    <w:rsid w:val="003048B6"/>
    <w:rsid w:val="00305D80"/>
    <w:rsid w:val="00315B85"/>
    <w:rsid w:val="0031786E"/>
    <w:rsid w:val="0035713D"/>
    <w:rsid w:val="0036135E"/>
    <w:rsid w:val="00362600"/>
    <w:rsid w:val="003629A2"/>
    <w:rsid w:val="00362E3C"/>
    <w:rsid w:val="00365A5F"/>
    <w:rsid w:val="00377168"/>
    <w:rsid w:val="003A3177"/>
    <w:rsid w:val="003A7938"/>
    <w:rsid w:val="003B1703"/>
    <w:rsid w:val="003B7C9C"/>
    <w:rsid w:val="003C6B5E"/>
    <w:rsid w:val="003D002F"/>
    <w:rsid w:val="003D3E0A"/>
    <w:rsid w:val="003D4E16"/>
    <w:rsid w:val="00400A72"/>
    <w:rsid w:val="00424387"/>
    <w:rsid w:val="00425167"/>
    <w:rsid w:val="004338CE"/>
    <w:rsid w:val="00464D20"/>
    <w:rsid w:val="00483D98"/>
    <w:rsid w:val="00484737"/>
    <w:rsid w:val="00487E91"/>
    <w:rsid w:val="004C0B34"/>
    <w:rsid w:val="004D2370"/>
    <w:rsid w:val="004D3B04"/>
    <w:rsid w:val="004D4676"/>
    <w:rsid w:val="004E2D71"/>
    <w:rsid w:val="004E41BB"/>
    <w:rsid w:val="00500F0E"/>
    <w:rsid w:val="005010C1"/>
    <w:rsid w:val="00513AF8"/>
    <w:rsid w:val="00536683"/>
    <w:rsid w:val="0055324C"/>
    <w:rsid w:val="00572AF3"/>
    <w:rsid w:val="00575245"/>
    <w:rsid w:val="00580FA8"/>
    <w:rsid w:val="005A6F99"/>
    <w:rsid w:val="005B43EA"/>
    <w:rsid w:val="005C34EC"/>
    <w:rsid w:val="006132FC"/>
    <w:rsid w:val="00623E0A"/>
    <w:rsid w:val="00624689"/>
    <w:rsid w:val="006257CA"/>
    <w:rsid w:val="00626DE1"/>
    <w:rsid w:val="00635927"/>
    <w:rsid w:val="00637CC0"/>
    <w:rsid w:val="00646A4A"/>
    <w:rsid w:val="00647507"/>
    <w:rsid w:val="00653CF1"/>
    <w:rsid w:val="00654AF5"/>
    <w:rsid w:val="00655B30"/>
    <w:rsid w:val="00657B6E"/>
    <w:rsid w:val="006650EC"/>
    <w:rsid w:val="00666FE5"/>
    <w:rsid w:val="00670942"/>
    <w:rsid w:val="00677B0F"/>
    <w:rsid w:val="006806B5"/>
    <w:rsid w:val="006809F9"/>
    <w:rsid w:val="006814E2"/>
    <w:rsid w:val="006834A7"/>
    <w:rsid w:val="0068500C"/>
    <w:rsid w:val="00691F28"/>
    <w:rsid w:val="00693734"/>
    <w:rsid w:val="006942E7"/>
    <w:rsid w:val="006944AC"/>
    <w:rsid w:val="006959F4"/>
    <w:rsid w:val="006B0BD2"/>
    <w:rsid w:val="006B2F9C"/>
    <w:rsid w:val="006B399E"/>
    <w:rsid w:val="006C194C"/>
    <w:rsid w:val="006E46B6"/>
    <w:rsid w:val="006E66CC"/>
    <w:rsid w:val="006F1CC8"/>
    <w:rsid w:val="006F2947"/>
    <w:rsid w:val="006F45E1"/>
    <w:rsid w:val="006F6EE2"/>
    <w:rsid w:val="007023A8"/>
    <w:rsid w:val="00704945"/>
    <w:rsid w:val="007053ED"/>
    <w:rsid w:val="00707BE4"/>
    <w:rsid w:val="0071218B"/>
    <w:rsid w:val="00731DF3"/>
    <w:rsid w:val="00736E6B"/>
    <w:rsid w:val="007407D5"/>
    <w:rsid w:val="0074646E"/>
    <w:rsid w:val="0076796C"/>
    <w:rsid w:val="007733B5"/>
    <w:rsid w:val="0077434B"/>
    <w:rsid w:val="00784128"/>
    <w:rsid w:val="007C1043"/>
    <w:rsid w:val="007C6053"/>
    <w:rsid w:val="007C76D2"/>
    <w:rsid w:val="007D1472"/>
    <w:rsid w:val="007D2D17"/>
    <w:rsid w:val="007F2230"/>
    <w:rsid w:val="007F5F5A"/>
    <w:rsid w:val="00805A56"/>
    <w:rsid w:val="008102B9"/>
    <w:rsid w:val="008116F8"/>
    <w:rsid w:val="00817546"/>
    <w:rsid w:val="00817D67"/>
    <w:rsid w:val="00817D6B"/>
    <w:rsid w:val="00822D29"/>
    <w:rsid w:val="008260D4"/>
    <w:rsid w:val="008324DB"/>
    <w:rsid w:val="00837D4A"/>
    <w:rsid w:val="00840A63"/>
    <w:rsid w:val="008449A9"/>
    <w:rsid w:val="0085068E"/>
    <w:rsid w:val="00850FF5"/>
    <w:rsid w:val="008522AE"/>
    <w:rsid w:val="00863284"/>
    <w:rsid w:val="00864076"/>
    <w:rsid w:val="00864267"/>
    <w:rsid w:val="00865431"/>
    <w:rsid w:val="00876B16"/>
    <w:rsid w:val="00896F98"/>
    <w:rsid w:val="008A3401"/>
    <w:rsid w:val="008A37A5"/>
    <w:rsid w:val="008C386D"/>
    <w:rsid w:val="008C521C"/>
    <w:rsid w:val="008C706A"/>
    <w:rsid w:val="009001DC"/>
    <w:rsid w:val="0090329F"/>
    <w:rsid w:val="00930DAB"/>
    <w:rsid w:val="009362EA"/>
    <w:rsid w:val="009515EE"/>
    <w:rsid w:val="00984057"/>
    <w:rsid w:val="0098676A"/>
    <w:rsid w:val="0099339E"/>
    <w:rsid w:val="009B6B30"/>
    <w:rsid w:val="009C5029"/>
    <w:rsid w:val="009D04D7"/>
    <w:rsid w:val="009D77CF"/>
    <w:rsid w:val="00A12BC0"/>
    <w:rsid w:val="00A46567"/>
    <w:rsid w:val="00A54586"/>
    <w:rsid w:val="00A57E0C"/>
    <w:rsid w:val="00A672DB"/>
    <w:rsid w:val="00A7544C"/>
    <w:rsid w:val="00A75C68"/>
    <w:rsid w:val="00A77192"/>
    <w:rsid w:val="00A830B5"/>
    <w:rsid w:val="00AC3255"/>
    <w:rsid w:val="00AC4D33"/>
    <w:rsid w:val="00AE0733"/>
    <w:rsid w:val="00AE265B"/>
    <w:rsid w:val="00AE2FDB"/>
    <w:rsid w:val="00AF7B82"/>
    <w:rsid w:val="00B07C8A"/>
    <w:rsid w:val="00B13D30"/>
    <w:rsid w:val="00B20155"/>
    <w:rsid w:val="00B27D79"/>
    <w:rsid w:val="00B32BB6"/>
    <w:rsid w:val="00B3406A"/>
    <w:rsid w:val="00B34139"/>
    <w:rsid w:val="00B357EC"/>
    <w:rsid w:val="00B35EED"/>
    <w:rsid w:val="00B5469D"/>
    <w:rsid w:val="00B560DE"/>
    <w:rsid w:val="00B61192"/>
    <w:rsid w:val="00B64863"/>
    <w:rsid w:val="00B728DF"/>
    <w:rsid w:val="00B73DAC"/>
    <w:rsid w:val="00B76CD7"/>
    <w:rsid w:val="00B85663"/>
    <w:rsid w:val="00B86707"/>
    <w:rsid w:val="00B9185A"/>
    <w:rsid w:val="00B925B5"/>
    <w:rsid w:val="00BC07D1"/>
    <w:rsid w:val="00BC4D3C"/>
    <w:rsid w:val="00BC4DCC"/>
    <w:rsid w:val="00BD57FC"/>
    <w:rsid w:val="00BD6056"/>
    <w:rsid w:val="00BE2A14"/>
    <w:rsid w:val="00C029C1"/>
    <w:rsid w:val="00C21916"/>
    <w:rsid w:val="00C35890"/>
    <w:rsid w:val="00C37E6A"/>
    <w:rsid w:val="00C421EF"/>
    <w:rsid w:val="00C422EE"/>
    <w:rsid w:val="00C613C2"/>
    <w:rsid w:val="00C75E66"/>
    <w:rsid w:val="00C87336"/>
    <w:rsid w:val="00CA4A9B"/>
    <w:rsid w:val="00CA7C72"/>
    <w:rsid w:val="00CB3D21"/>
    <w:rsid w:val="00CC1851"/>
    <w:rsid w:val="00CD2FBB"/>
    <w:rsid w:val="00CD44E5"/>
    <w:rsid w:val="00CE3C77"/>
    <w:rsid w:val="00CF7F52"/>
    <w:rsid w:val="00D009A1"/>
    <w:rsid w:val="00D01B0D"/>
    <w:rsid w:val="00D024BB"/>
    <w:rsid w:val="00D25EAA"/>
    <w:rsid w:val="00D50ED6"/>
    <w:rsid w:val="00D65E1C"/>
    <w:rsid w:val="00D7631C"/>
    <w:rsid w:val="00D778BE"/>
    <w:rsid w:val="00D83224"/>
    <w:rsid w:val="00D95A64"/>
    <w:rsid w:val="00DA0372"/>
    <w:rsid w:val="00DB02BF"/>
    <w:rsid w:val="00DC202E"/>
    <w:rsid w:val="00DD6015"/>
    <w:rsid w:val="00DE0515"/>
    <w:rsid w:val="00DE369F"/>
    <w:rsid w:val="00DF1797"/>
    <w:rsid w:val="00E03A16"/>
    <w:rsid w:val="00E050B2"/>
    <w:rsid w:val="00E130CD"/>
    <w:rsid w:val="00E31BEA"/>
    <w:rsid w:val="00E32B2E"/>
    <w:rsid w:val="00E368EE"/>
    <w:rsid w:val="00E37F82"/>
    <w:rsid w:val="00E40432"/>
    <w:rsid w:val="00E47248"/>
    <w:rsid w:val="00E62904"/>
    <w:rsid w:val="00E62B1A"/>
    <w:rsid w:val="00E65684"/>
    <w:rsid w:val="00E70FD2"/>
    <w:rsid w:val="00E801F1"/>
    <w:rsid w:val="00E83345"/>
    <w:rsid w:val="00E85BEB"/>
    <w:rsid w:val="00EB791D"/>
    <w:rsid w:val="00EC0D4B"/>
    <w:rsid w:val="00EC7803"/>
    <w:rsid w:val="00ED7847"/>
    <w:rsid w:val="00F02F98"/>
    <w:rsid w:val="00F31A24"/>
    <w:rsid w:val="00F37365"/>
    <w:rsid w:val="00F404C8"/>
    <w:rsid w:val="00F51260"/>
    <w:rsid w:val="00F560E1"/>
    <w:rsid w:val="00F62AAA"/>
    <w:rsid w:val="00F75849"/>
    <w:rsid w:val="00F75B8B"/>
    <w:rsid w:val="00F75DF3"/>
    <w:rsid w:val="00F847ED"/>
    <w:rsid w:val="00F9613E"/>
    <w:rsid w:val="00FC17D2"/>
    <w:rsid w:val="00FC44DC"/>
    <w:rsid w:val="00FC5341"/>
    <w:rsid w:val="00FD221A"/>
    <w:rsid w:val="00FE4171"/>
    <w:rsid w:val="00FE5E22"/>
    <w:rsid w:val="00FE6477"/>
    <w:rsid w:val="00FF1F66"/>
    <w:rsid w:val="00FF2AA0"/>
    <w:rsid w:val="00FF2F7D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4D7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02F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2F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6E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E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E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00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033"/>
  </w:style>
  <w:style w:type="paragraph" w:styleId="Piedepgina">
    <w:name w:val="footer"/>
    <w:basedOn w:val="Normal"/>
    <w:link w:val="PiedepginaCar"/>
    <w:uiPriority w:val="99"/>
    <w:unhideWhenUsed/>
    <w:rsid w:val="002100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033"/>
  </w:style>
  <w:style w:type="character" w:styleId="Refdecomentario">
    <w:name w:val="annotation reference"/>
    <w:basedOn w:val="Fuentedeprrafopredeter"/>
    <w:uiPriority w:val="99"/>
    <w:semiHidden/>
    <w:unhideWhenUsed/>
    <w:rsid w:val="00C029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9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9C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9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9C1"/>
    <w:rPr>
      <w:b/>
      <w:bCs/>
    </w:rPr>
  </w:style>
  <w:style w:type="paragraph" w:styleId="Revisin">
    <w:name w:val="Revision"/>
    <w:hidden/>
    <w:uiPriority w:val="99"/>
    <w:semiHidden/>
    <w:rsid w:val="00A830B5"/>
  </w:style>
  <w:style w:type="table" w:customStyle="1" w:styleId="PlainTable1">
    <w:name w:val="Plain Table 1"/>
    <w:basedOn w:val="Tablanormal"/>
    <w:uiPriority w:val="41"/>
    <w:rsid w:val="00ED784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anormal"/>
    <w:uiPriority w:val="40"/>
    <w:rsid w:val="00ED784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02F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2F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6E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E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E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00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033"/>
  </w:style>
  <w:style w:type="paragraph" w:styleId="Piedepgina">
    <w:name w:val="footer"/>
    <w:basedOn w:val="Normal"/>
    <w:link w:val="PiedepginaCar"/>
    <w:uiPriority w:val="99"/>
    <w:unhideWhenUsed/>
    <w:rsid w:val="002100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033"/>
  </w:style>
  <w:style w:type="character" w:styleId="Refdecomentario">
    <w:name w:val="annotation reference"/>
    <w:basedOn w:val="Fuentedeprrafopredeter"/>
    <w:uiPriority w:val="99"/>
    <w:semiHidden/>
    <w:unhideWhenUsed/>
    <w:rsid w:val="00C029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9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9C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9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9C1"/>
    <w:rPr>
      <w:b/>
      <w:bCs/>
    </w:rPr>
  </w:style>
  <w:style w:type="paragraph" w:styleId="Revisin">
    <w:name w:val="Revision"/>
    <w:hidden/>
    <w:uiPriority w:val="99"/>
    <w:semiHidden/>
    <w:rsid w:val="00A830B5"/>
  </w:style>
  <w:style w:type="table" w:customStyle="1" w:styleId="PlainTable1">
    <w:name w:val="Plain Table 1"/>
    <w:basedOn w:val="Tablanormal"/>
    <w:uiPriority w:val="41"/>
    <w:rsid w:val="00ED784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anormal"/>
    <w:uiPriority w:val="40"/>
    <w:rsid w:val="00ED784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fectiva.com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1FA5-8404-4BC7-AC3C-060F24D9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WRosas</dc:creator>
  <cp:lastModifiedBy>Wendy Betzabeth Rosas Armas</cp:lastModifiedBy>
  <cp:revision>2</cp:revision>
  <cp:lastPrinted>2021-07-12T14:22:00Z</cp:lastPrinted>
  <dcterms:created xsi:type="dcterms:W3CDTF">2021-12-21T16:02:00Z</dcterms:created>
  <dcterms:modified xsi:type="dcterms:W3CDTF">2021-12-21T16:02:00Z</dcterms:modified>
</cp:coreProperties>
</file>